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ХМАО - Югры от 19.11.2014 N 95-оз</w:t>
              <w:br/>
              <w:t xml:space="preserve">(ред. от 27.10.2022)</w:t>
              <w:br/>
              <w:t xml:space="preserve">"О регулировании отдельных вопросов участия граждан в охране общественного порядка в Ханты-Мансийском автономном округе - Югре"</w:t>
              <w:br/>
              <w:t xml:space="preserve">(принят Думой Ханты-Мансийского автономного округа - Югры 19.11.2014)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24.01.2024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19 ноября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95-оз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ХАНТЫ-МАНСИЙСКИЙ АВТОНОМНЫЙ ОКРУГ - ЮГРА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РЕГУЛИРОВАНИИ ОТДЕЛЬНЫХ ВОПРОСОВ УЧАСТИЯ</w:t>
      </w:r>
    </w:p>
    <w:p>
      <w:pPr>
        <w:pStyle w:val="2"/>
        <w:jc w:val="center"/>
      </w:pPr>
      <w:r>
        <w:rPr>
          <w:sz w:val="20"/>
        </w:rPr>
        <w:t xml:space="preserve">ГРАЖДАН В ОХРАНЕ ОБЩЕСТВЕННОГО ПОРЯДКА</w:t>
      </w:r>
    </w:p>
    <w:p>
      <w:pPr>
        <w:pStyle w:val="2"/>
        <w:jc w:val="center"/>
      </w:pPr>
      <w:r>
        <w:rPr>
          <w:sz w:val="20"/>
        </w:rPr>
        <w:t xml:space="preserve">В ХАНТЫ-МАНСИЙСКОМ АВТОНОМНОМ ОКРУГЕ - ЮГРЕ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Принят Думой Ханты-Мансийского</w:t>
      </w:r>
    </w:p>
    <w:p>
      <w:pPr>
        <w:pStyle w:val="0"/>
        <w:jc w:val="center"/>
      </w:pPr>
      <w:r>
        <w:rPr>
          <w:sz w:val="20"/>
        </w:rPr>
        <w:t xml:space="preserve">автономного округа - Югры 19 ноября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ХМАО - Югры от 29.03.2018 </w:t>
            </w:r>
            <w:hyperlink w:history="0" r:id="rId7" w:tooltip="Закон ХМАО - Югры от 29.03.2018 N 28-оз &quot;О внесении изменения в статью 7 Закона Ханты-Мансийского автономного округа - Югры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29.03.2018) {КонсультантПлюс}">
              <w:r>
                <w:rPr>
                  <w:sz w:val="20"/>
                  <w:color w:val="0000ff"/>
                </w:rPr>
                <w:t xml:space="preserve">N 28-оз</w:t>
              </w:r>
            </w:hyperlink>
            <w:r>
              <w:rPr>
                <w:sz w:val="20"/>
                <w:color w:val="392c69"/>
              </w:rPr>
              <w:t xml:space="preserve">, от 27.10.2022 </w:t>
            </w:r>
            <w:hyperlink w:history="0" r:id="rId8" w:tooltip="Закон ХМАО - Югры от 27.10.2022 N 130-оз &quot;О внесении изменения в статью 6 Закона Ханты-Мансийского автономного округа - Югры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27.10.2022) {КонсультантПлюс}">
              <w:r>
                <w:rPr>
                  <w:sz w:val="20"/>
                  <w:color w:val="0000ff"/>
                </w:rPr>
                <w:t xml:space="preserve">N 130-оз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9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участии граждан в охране общественного порядка" (далее - Федеральный закон) и другими федеральными законами регулирует отдельные отношения, возникающие в связи с добровольным участием граждан в охране общественного порядка в Ханты-Мансийском автономном округе - Югре (далее также - автономный округ).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Основные понятия, используемые в настоящем Законе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Основные понятия, используемые в настоящем Законе, применяются в том же значении, что и в Федеральном </w:t>
      </w:r>
      <w:hyperlink w:history="0" r:id="rId10" w:tooltip="Федеральный закон от 02.04.2014 N 44-ФЗ (ред. от 14.07.2022) &quot;Об участии граждан в охране общественного порядка&quot; (с изм. и доп., вступ. в силу с 01.12.2022) {КонсультантПлюс}">
        <w:r>
          <w:rPr>
            <w:sz w:val="20"/>
            <w:color w:val="0000ff"/>
          </w:rPr>
          <w:t xml:space="preserve">законе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Организационные основы создания и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соответствующей местной администрации (исполнительно-распорядительного органа муниципального образования), территориального органа федерального органа исполнительной власти в сфере внутренних дел и могут участвовать в охране общественного порядка после внесения их в региональный реестр народных дружин и общественных объединений правоохранительной направленности.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Региональный реестр народных дружин и общественных объединений правоохранительной направленности в соответствии с федеральным законодательством ведется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Народные дружины действуют в соответствии с федеральным законодательством, законодательством автономного округа, муниципальными нормативными правовыми актами, а также уставами народных дружин.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Народные дружинники при участии в охране общественного порядка должны иметь при себе удостоверение народного дружинника (далее также - удостоверение), носить форменную одежду и (или) использовать отличительную символику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Запрещается использование удостоверения, ношение форменной одежды либо использование отличительной символики народного дружинника во время, не связанное с участием в охране общественного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Создание и деятельность координирующих органов (штабов)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взаимодействия и координации деятельности народных дружин по решению органов местного самоуправления муниципальных образований автономного округа могут создаваться координирующие органы (штабы).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 координирующем органе (штабе) и его состав утверждаются правовым актом местной администрации (исполнительно-распорядительного органа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координирующего органа (штаба) участвуют в его деятельности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Координирующие органы (штабы) являются постоянно действующими совещательными органами по рассмотрению вопросов: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обеспечения взаимодействия народных дружин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подготовки предложений по совершенствованию правового регулирования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участия в разработке и реализации мер по созданию условий для осуществления деятельности народных дружин;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внесения в органы государственной власти автономного округа и органы местного самоуправления муниципальных образований автономного округа предложений о поощрении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выработки предложений по совершенствованию мероприятий по охране общественного порядка с участием народных дружинников;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оценки результатов деятельности народных дружин и устранения недостатков в их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иных вопросов в соответствии с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Заседание координирующего органа (штаба) проводится не реже одного раза в шесть месяцев и считается правомочным, если на нем присутствует не менее половины его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Решение координирующего органа (штаба) оформляется в виде протокола, подписываемого его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Организационное обеспечение деятельности координирующего органа (штаба) осуществляется в соответствии с положением о нем.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Удостоверение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выдается по заявлению лица, принятого в соответствии с уставом народной дружины в ее члены, и является документом, подтверждающим личность и полномочия народного дружинника. Заявление о выдаче удостоверения подается в местную администрацию (исполнительно-распорядительный орган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hyperlink w:history="0" w:anchor="P109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и образец </w:t>
      </w:r>
      <w:hyperlink w:history="0" w:anchor="P134" w:tooltip="Образец удостоверения народного дружинника">
        <w:r>
          <w:rPr>
            <w:sz w:val="20"/>
            <w:color w:val="0000ff"/>
          </w:rPr>
          <w:t xml:space="preserve">удостоверения</w:t>
        </w:r>
      </w:hyperlink>
      <w:r>
        <w:rPr>
          <w:sz w:val="20"/>
        </w:rPr>
        <w:t xml:space="preserve"> народного дружинника приводятся в приложении 1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Удостоверение оформляется уполномоченным структурным подразделением либо уполномоченным должностным лицом местной администрации (исполнительно-распорядительного органа муниципального образования) при согласии народного дружинника на обработку его персональных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Удостоверение подписывается главой местной администрации (исполнительно-распорядительного органа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Удостоверение регистрируется в журнале учета выдачи и сдачи удостоверений народных дружинников и выдается народному дружиннику под роспись. Образец </w:t>
      </w:r>
      <w:hyperlink w:history="0" w:anchor="P183" w:tooltip="Журнал учета выдачи и сдачи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выдачи и сдачи удостоверений народных дружинников приводится в приложении 2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утраты, порчи удостоверения, изменения фамилии, имени, отчества народного дружинника народному дружиннику выдается новое удостоверение по его письменному мотивированному заявлению.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день выхода или исключения из состава народной дружины народный дружинник обязан сдать удостоверение, о чем делается запись в журнале учета выдачи и сдачи удостоверений народных дружинников.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Форменная одежда и отличительная символика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</w:t>
      </w:r>
      <w:hyperlink w:history="0" w:anchor="P241" w:tooltip="ОПИСАНИЕ">
        <w:r>
          <w:rPr>
            <w:sz w:val="20"/>
            <w:color w:val="0000ff"/>
          </w:rPr>
          <w:t xml:space="preserve">Описание</w:t>
        </w:r>
      </w:hyperlink>
      <w:r>
        <w:rPr>
          <w:sz w:val="20"/>
        </w:rPr>
        <w:t xml:space="preserve"> форменной одежды и отличительной символики народного дружинника приводится в приложении 3 к настоящему Закону.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Форменная одежда и отличительная символика выдаются народному дружиннику командиром народной дружины или уполномоченным им лицом перед каждым выходом на дежурство по охране общественного порядка и сдаются народным дружинником по окончании дежурства.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Меры поддержки и стимулирования деятельности народных дружин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Исполнительные органы автономного округа и органы местного самоуправления муниципальных образований автономного округа могут осуществлять материальное стимулирование деятельности народных дружинников: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ХМАО - Югры от 27.10.2022 N 130-оз &quot;О внесении изменения в статью 6 Закона Ханты-Мансийского автономного округа - Югры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27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27.10.2022 N 130-оз)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выплачивать вознаграждение за помощь в раскрытии преступлений и задержании лиц, их совершивших;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награждать ценным подарком;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использовать иные формы материального стимулирования, не противоречащие федеральному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 особые заслуги при выполнении общественного долга и проявленные при этом мужество и героизм народные дружинники могут представляться к награждению наградами Российской Федерации, Ханты-Мансийского автономного округа - Югры и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Материально-техническое обеспечение деятельности народных дружин в соответствии с федеральным законодательством осуществляется за счет добровольных пожертвований и иных средств, не запрещенных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 материально-техническому обеспечению деятельности народных дружин относятся в том числе изготовление и приобретение бланков удостоверений народных дружинников, форменной одежды, отличительной символики народных дружинников.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Органы местного самоуправления муниципальных образований автономного округа вправе предоставлять народным дружинам помещения, технические и иные материальные средства, необходимые для осуществления их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Органы местного самоуправления муниципальных образований автономного округа могут использовать иные меры поддержки и стимулирования деятельности народных дружин, не противоречащие федеральному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Поддержка и стимулирование деятельности народных дружин могут осуществляться за счет бюджета автономного округа, бюджетов муниципальных образований автономного округа в пределах средств, предусмотренных на эти цели государственными программами автономного округа и муниципальными программами.</w:t>
      </w:r>
    </w:p>
    <w:p>
      <w:pPr>
        <w:pStyle w:val="0"/>
        <w:jc w:val="both"/>
      </w:pPr>
      <w:r>
        <w:rPr>
          <w:sz w:val="20"/>
        </w:rPr>
      </w:r>
    </w:p>
    <w:bookmarkStart w:id="78" w:name="P78"/>
    <w:bookmarkEnd w:id="7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Личное страхование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Органы местного самоуправления муниципальных образований автономного округа могут осуществлять личное страхование народных дружинников на период их участия в мероприятиях по охране общественного порядка за счет межбюджетных трансфертов, предоставляемых бюджетам муниципальных образований автономного округа из бюджета автономного округа в порядке, установленном Правительством Ханты-Мансийского автономного округа - Югры, бюджета муниципального образования автономного округа.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ХМАО - Югры от 29.03.2018 N 28-оз &quot;О внесении изменения в статью 7 Закона Ханты-Мансийского автономного округа - Югры &quot;О регулировании отдельных вопросов участия граждан в охране общественного порядка в Ханты-Мансийском автономном округе - Югре&quot; (принят Думой Ханты-Мансийского автономного округа - Югры 29.03.2018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ХМАО - Югры от 29.03.2018 N 28-оз)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Личное страхование народных дружинников осуществляется по договору страхования со страховщиком в порядке, установленном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Страхованию подлежат лица, состоящие в народной дружине и подавшие в местную администрацию (исполнительно-распорядительный орган муниципального образования) заявления о включении их в список лиц, подлежащих страхованию, а также прошедшие подготовку по основным направлениям деятельности народных дружин.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Вступление в силу настоящего Закона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со дня его официального опубликования, за исключением </w:t>
      </w:r>
      <w:hyperlink w:history="0" w:anchor="P78" w:tooltip="Статья 7. Личное страхование народных дружинников">
        <w:r>
          <w:rPr>
            <w:sz w:val="20"/>
            <w:color w:val="0000ff"/>
          </w:rPr>
          <w:t xml:space="preserve">статьи 7</w:t>
        </w:r>
      </w:hyperlink>
      <w:r>
        <w:rPr>
          <w:sz w:val="20"/>
        </w:rPr>
        <w:t xml:space="preserve"> настоящего Закона, вступающей в силу с 1 января 2015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 дня вступления в силу настоящего Закона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3" w:tooltip="Закон ХМАО - Югры от 01.07.2013 N 58-оз (ред. от 30.09.2013) &quot;Об участии граждан в охране общественного порядка в Ханты-Мансийском автономном округе - Югре&quot; (принят Думой Ханты-Мансийского автономного округа - Югры 27.06.201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Ханты-Мансийского автономного округа - Югры от 1 июля 2013 года N 58-оз "Об участии граждан в охране общественного порядка в Ханты-Мансийском автономном округе - Югре" (Собрание законодательства Ханты-Мансийского автономного округа - Югры, 2013, N 7 (с.), ст. 821);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4" w:tooltip="Закон ХМАО - Югры от 30.09.2013 N 86-оз &quot;О внесении изменений в отдельные Законы Ханты-Мансийского автономного округа - Югры&quot; (принят Думой Ханты-Мансийского автономного округа - Югры 27.09.2013) ------------ Недействующая редакция {КонсультантПлюс}">
        <w:r>
          <w:rPr>
            <w:sz w:val="20"/>
            <w:color w:val="0000ff"/>
          </w:rPr>
          <w:t xml:space="preserve">статью 45</w:t>
        </w:r>
      </w:hyperlink>
      <w:r>
        <w:rPr>
          <w:sz w:val="20"/>
        </w:rPr>
        <w:t xml:space="preserve"> Закона Ханты-Мансийского автономного округа - Югры от 30 сентября 2013 года N 86-оз "О внесении изменений в отдельные законы Ханты-Мансийского автономного округа - Югры" (Собрание законодательства Ханты-Мансийского автономного округа - Югры, 2013, N 9 (ч. 2, т. 1), ст. 1123).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Н.В.КОМАРОВА</w:t>
      </w:r>
    </w:p>
    <w:p>
      <w:pPr>
        <w:pStyle w:val="0"/>
      </w:pPr>
      <w:r>
        <w:rPr>
          <w:sz w:val="20"/>
        </w:rPr>
        <w:t xml:space="preserve">г. Ханты-Мансийск</w:t>
      </w:r>
    </w:p>
    <w:p>
      <w:pPr>
        <w:pStyle w:val="0"/>
        <w:spacing w:before="200" w:line-rule="auto"/>
      </w:pPr>
      <w:r>
        <w:rPr>
          <w:sz w:val="20"/>
        </w:rPr>
        <w:t xml:space="preserve">19 ноября 2014 года</w:t>
      </w:r>
    </w:p>
    <w:p>
      <w:pPr>
        <w:pStyle w:val="0"/>
        <w:spacing w:before="200" w:line-rule="auto"/>
      </w:pPr>
      <w:r>
        <w:rPr>
          <w:sz w:val="20"/>
        </w:rPr>
        <w:t xml:space="preserve">N 95-оз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к Закону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19 ноября 2014 года N 95-оз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Удостоверение народного дружинника представляет собой книжку в твердой обложке, обтянутую коленкором бордового цвета, размером 70 x 200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внешней стороне удостоверения с ориентацией по центру в три строки размещается надпись "УДОСТОВЕРЕНИЕ НАРОДНОГО ДРУЖИННИКА", выполненная золотым тиснением (шрифт Times New Roman, размер 16). В верхней части по центру обложки допускается размещение герба соответствующего муниципального образования автономного округа.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Внутренняя сторона удостоверения состоит из вкладышей, выполненных на плотной бумаге белого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левой внутренней стороне удостоверения (левый вкладыш)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вверху с ориентацией по центру в две строки слова "Ханты-Мансийский автономный округ - Югра";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ниже с ориентацией по центру под чертой наименование муниципального образования автономного округа;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ниже с ориентацией по центру в одну строку слова и цифры "Удостоверение N ____";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ниже слева цветная фотография народного дружинника размером 30 x 40 мм; справа в три строки - слова и цифры "Дата выдачи "___" _________ 20___ г." и место для личной подписи народного дружинника.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 правой внутренней стороне удостоверения (правый вкладыш)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вверху в одну строку с ориентацией по центру слова "НАРОДНЫЙ ДРУЖИННИК";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ниже в три строки по ширине вкладыша слова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"Фамилия 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Имя ______________________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Отчество _________________";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ниже в две строки под чертой слова "глава местной администрации (исполнительно-распорядительного органа муниципального образования)";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ниже с ориентацией по центру место для удостоверяющей подписи, фамилии и инициалов главы местной администрации (исполнительно-распорядительного органа муниципального образования).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4. На правый угол фотографии и на удостоверяющую подпись ставится печать местной администрации (исполнительно-распорядительного органа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Вкладыши удостоверения ламинируются.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Допускается заполнение вкладышей удостоверений с помощью компьютерной техники, оборудованной печатающими устройствами, с использованием оптимальных шрифтов.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0"/>
        <w:outlineLvl w:val="1"/>
        <w:jc w:val="center"/>
      </w:pPr>
      <w:r>
        <w:rPr>
          <w:sz w:val="20"/>
        </w:rPr>
        <w:t xml:space="preserve">Образец удостоверения 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Внешняя сторона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┌─────────────────────────────────────────┬──────────────────────────────────────────┐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УДОСТОВЕРЕНИЕ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НАРОДНОГО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ДРУЖИННИКА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└─────────────────────────────────────────┴──────────────────────────────────────────┘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Внутренняя сторона удостоверения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18"/>
        </w:rPr>
        <w:t xml:space="preserve">┌─────────────────────────────────────────┬──────────────────────────────────────────┐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1"/>
        <w:jc w:val="both"/>
      </w:pPr>
      <w:r>
        <w:rPr>
          <w:sz w:val="18"/>
        </w:rPr>
        <w:t xml:space="preserve">│            Ханты-Мансийский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автономный округ - Югра         │            НАРОДНЫЙ ДРУЖИННИК            │</w:t>
      </w:r>
    </w:p>
    <w:p>
      <w:pPr>
        <w:pStyle w:val="1"/>
        <w:jc w:val="both"/>
      </w:pPr>
      <w:r>
        <w:rPr>
          <w:sz w:val="18"/>
        </w:rPr>
        <w:t xml:space="preserve">│      ______________________________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│(наименование муниципального образования)│Фамилия  ________________________________ │</w:t>
      </w:r>
    </w:p>
    <w:p>
      <w:pPr>
        <w:pStyle w:val="1"/>
        <w:jc w:val="both"/>
      </w:pPr>
      <w:r>
        <w:rPr>
          <w:sz w:val="18"/>
        </w:rPr>
        <w:t xml:space="preserve">│           Удостоверение N ___           │Имя      ________________________________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│Отчество ________________________________ │</w:t>
      </w:r>
    </w:p>
    <w:p>
      <w:pPr>
        <w:pStyle w:val="1"/>
        <w:jc w:val="both"/>
      </w:pPr>
      <w:r>
        <w:rPr>
          <w:sz w:val="18"/>
        </w:rPr>
        <w:t xml:space="preserve">│               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├──────────┐                              │______________________________________    │</w:t>
      </w:r>
    </w:p>
    <w:p>
      <w:pPr>
        <w:pStyle w:val="1"/>
        <w:jc w:val="both"/>
      </w:pPr>
      <w:r>
        <w:rPr>
          <w:sz w:val="18"/>
        </w:rPr>
        <w:t xml:space="preserve">│  Место   │Дата  "___" _________ 20___ г.│        (глава местной администрации      │</w:t>
      </w:r>
    </w:p>
    <w:p>
      <w:pPr>
        <w:pStyle w:val="1"/>
        <w:jc w:val="both"/>
      </w:pPr>
      <w:r>
        <w:rPr>
          <w:sz w:val="18"/>
        </w:rPr>
        <w:t xml:space="preserve">│   для    │выдачи                        │   (исполнительно-распорядительного органа│</w:t>
      </w:r>
    </w:p>
    <w:p>
      <w:pPr>
        <w:pStyle w:val="1"/>
        <w:jc w:val="both"/>
      </w:pPr>
      <w:r>
        <w:rPr>
          <w:sz w:val="18"/>
        </w:rPr>
        <w:t xml:space="preserve">│фотографии│                              │        муниципального образования)       │</w:t>
      </w:r>
    </w:p>
    <w:p>
      <w:pPr>
        <w:pStyle w:val="1"/>
        <w:jc w:val="both"/>
      </w:pPr>
      <w:r>
        <w:rPr>
          <w:sz w:val="18"/>
        </w:rPr>
        <w:t xml:space="preserve">│          │    _______________________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│          │       (личная подпись)       │М.П. ______________   ________________    │</w:t>
      </w:r>
    </w:p>
    <w:p>
      <w:pPr>
        <w:pStyle w:val="1"/>
        <w:jc w:val="both"/>
      </w:pPr>
      <w:r>
        <w:rPr>
          <w:sz w:val="18"/>
        </w:rPr>
        <w:t xml:space="preserve">│          │М.П.                          │                                          │</w:t>
      </w:r>
    </w:p>
    <w:p>
      <w:pPr>
        <w:pStyle w:val="1"/>
        <w:jc w:val="both"/>
      </w:pPr>
      <w:r>
        <w:rPr>
          <w:sz w:val="18"/>
        </w:rPr>
        <w:t xml:space="preserve">└──────────┴──────────────────────────────┴──────────────────────────────────────────┘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Закону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19 ноября 2014 года N 95-оз</w:t>
      </w:r>
    </w:p>
    <w:p>
      <w:pPr>
        <w:pStyle w:val="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jc w:val="center"/>
      </w:pPr>
      <w:r>
        <w:rPr>
          <w:sz w:val="20"/>
        </w:rPr>
        <w:t xml:space="preserve">Журнал учета выдачи и сдачи</w:t>
      </w:r>
    </w:p>
    <w:p>
      <w:pPr>
        <w:pStyle w:val="0"/>
        <w:jc w:val="center"/>
      </w:pPr>
      <w:r>
        <w:rPr>
          <w:sz w:val="20"/>
        </w:rPr>
        <w:t xml:space="preserve">удостоверений народных дружинников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7"/>
        <w:gridCol w:w="2045"/>
        <w:gridCol w:w="1519"/>
        <w:gridCol w:w="1975"/>
        <w:gridCol w:w="1094"/>
        <w:gridCol w:w="1566"/>
        <w:gridCol w:w="1970"/>
        <w:gridCol w:w="1970"/>
        <w:gridCol w:w="1970"/>
      </w:tblGrid>
      <w:tr>
        <w:tc>
          <w:tcPr>
            <w:tcW w:w="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получателя удостоверения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Домашний адрес, место работы (обучения)</w:t>
            </w:r>
          </w:p>
        </w:tc>
        <w:tc>
          <w:tcPr>
            <w:tcW w:w="19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удостоверения</w:t>
            </w:r>
          </w:p>
        </w:tc>
        <w:tc>
          <w:tcPr>
            <w:tcW w:w="10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выдачи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 получателя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выдавшего удостоверение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Личная подпись сдающего удостоверение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лица, принявшего удостоверение</w:t>
            </w:r>
          </w:p>
        </w:tc>
      </w:tr>
      <w:tr>
        <w:tc>
          <w:tcPr>
            <w:tcW w:w="6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1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9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6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7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6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7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19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9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7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5"/>
          <w:headerReference w:type="first" r:id="rId15"/>
          <w:footerReference w:type="default" r:id="rId16"/>
          <w:footerReference w:type="first" r:id="rId16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3</w:t>
      </w:r>
    </w:p>
    <w:p>
      <w:pPr>
        <w:pStyle w:val="0"/>
        <w:jc w:val="right"/>
      </w:pPr>
      <w:r>
        <w:rPr>
          <w:sz w:val="20"/>
        </w:rPr>
        <w:t xml:space="preserve">к Закону Ханты-Мансийского</w:t>
      </w:r>
    </w:p>
    <w:p>
      <w:pPr>
        <w:pStyle w:val="0"/>
        <w:jc w:val="right"/>
      </w:pPr>
      <w:r>
        <w:rPr>
          <w:sz w:val="20"/>
        </w:rPr>
        <w:t xml:space="preserve">автономного округа - Югры</w:t>
      </w:r>
    </w:p>
    <w:p>
      <w:pPr>
        <w:pStyle w:val="0"/>
        <w:jc w:val="right"/>
      </w:pPr>
      <w:r>
        <w:rPr>
          <w:sz w:val="20"/>
        </w:rPr>
        <w:t xml:space="preserve">от 19 ноября 2014 года N 95-оз</w:t>
      </w:r>
    </w:p>
    <w:p>
      <w:pPr>
        <w:pStyle w:val="0"/>
        <w:jc w:val="both"/>
      </w:pPr>
      <w:r>
        <w:rPr>
          <w:sz w:val="20"/>
        </w:rPr>
      </w:r>
    </w:p>
    <w:bookmarkStart w:id="241" w:name="P241"/>
    <w:bookmarkEnd w:id="241"/>
    <w:p>
      <w:pPr>
        <w:pStyle w:val="2"/>
        <w:jc w:val="center"/>
      </w:pPr>
      <w:r>
        <w:rPr>
          <w:sz w:val="20"/>
        </w:rPr>
        <w:t xml:space="preserve">ОПИСАНИЕ</w:t>
      </w:r>
    </w:p>
    <w:p>
      <w:pPr>
        <w:pStyle w:val="2"/>
        <w:jc w:val="center"/>
      </w:pPr>
      <w:r>
        <w:rPr>
          <w:sz w:val="20"/>
        </w:rPr>
        <w:t xml:space="preserve">ФОРМЕННОЙ ОДЕЖДЫ И ОТЛИЧИТЕЛЬНОЙ СИМВОЛИКИ</w:t>
      </w:r>
    </w:p>
    <w:p>
      <w:pPr>
        <w:pStyle w:val="2"/>
        <w:jc w:val="center"/>
      </w:pPr>
      <w:r>
        <w:rPr>
          <w:sz w:val="20"/>
        </w:rPr>
        <w:t xml:space="preserve">НАРОДНОГО ДРУЖИННИКА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Форменная одежда (жилет сигнального типа "накидка") изготавливается из ткани салатового цвета.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жилете комбинированным способом расположены светоотражающие полосы шириной 50 мм: одна полоса вокруг талии и по одной полосе от правого плеча и левого плеча до полосы вокруг талии на передней и задней сторонах жилета.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передней стороне жилета в левом верхнем углу справа от светоотражающей полосы размещается эмблема, центральная часть основания которой содержит изображение герба соответствующего муниципального образования автономного округа. В верхней части по центру размещается надпись (наименование муниципального образования автономного округа), в нижней части по центру - надпись "народная дружина".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Дизайн и размер эмблемы утверждаются правовым актом местной администрации (исполнительно-распорядительного органа муниципального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задней стороне жилета в две строки размещается аппликация "НАРОДНАЯ ДРУЖИНА", выполненная с использованием светоотражающей полосы.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Отличительная символика - нарукавная повязка, представляющая собой прямоугольник, изготовленный из ткани красного цвета, размером 100 x 250 мм с надписью по центру из букв белого либо желтого (золотистого) цвета высотой 50 мм "НАРОДНЫЙ ДРУЖИННИК".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Края нарукавной повязки подрубаются, к ним пришивается тесьма (резинка) для закрепления на рукаве.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19.11.2014 N 95-оз</w:t>
            <w:br/>
            <w:t>(ред. от 27.10.2022)</w:t>
            <w:br/>
            <w:t>"О регулировании отдельных вопросов участия граждан в охран...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ХМАО - Югры от 19.11.2014 N 95-оз</w:t>
            <w:br/>
            <w:t>(ред. от 27.10.2022)</w:t>
            <w:br/>
            <w:t>"О регулировании отдельных вопросов участия граждан в охран...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24.01.2024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926&amp;n=170082&amp;dst=100007" TargetMode = "External"/>
	<Relationship Id="rId8" Type="http://schemas.openxmlformats.org/officeDocument/2006/relationships/hyperlink" Target="https://login.consultant.ru/link/?req=doc&amp;base=RLAW926&amp;n=266028&amp;dst=100007" TargetMode = "External"/>
	<Relationship Id="rId9" Type="http://schemas.openxmlformats.org/officeDocument/2006/relationships/hyperlink" Target="https://login.consultant.ru/link/?req=doc&amp;base=LAW&amp;n=420531&amp;dst=100021" TargetMode = "External"/>
	<Relationship Id="rId10" Type="http://schemas.openxmlformats.org/officeDocument/2006/relationships/hyperlink" Target="https://login.consultant.ru/link/?req=doc&amp;base=LAW&amp;n=420531&amp;dst=100012" TargetMode = "External"/>
	<Relationship Id="rId11" Type="http://schemas.openxmlformats.org/officeDocument/2006/relationships/hyperlink" Target="https://login.consultant.ru/link/?req=doc&amp;base=RLAW926&amp;n=266028&amp;dst=100007" TargetMode = "External"/>
	<Relationship Id="rId12" Type="http://schemas.openxmlformats.org/officeDocument/2006/relationships/hyperlink" Target="https://login.consultant.ru/link/?req=doc&amp;base=RLAW926&amp;n=170082&amp;dst=100007" TargetMode = "External"/>
	<Relationship Id="rId13" Type="http://schemas.openxmlformats.org/officeDocument/2006/relationships/hyperlink" Target="https://login.consultant.ru/link/?req=doc&amp;base=RLAW926&amp;n=93056" TargetMode = "External"/>
	<Relationship Id="rId14" Type="http://schemas.openxmlformats.org/officeDocument/2006/relationships/hyperlink" Target="https://login.consultant.ru/link/?req=doc&amp;base=RLAW926&amp;n=92971&amp;dst=100234" TargetMode = "External"/>
	<Relationship Id="rId15" Type="http://schemas.openxmlformats.org/officeDocument/2006/relationships/header" Target="header2.xml"/>
	<Relationship Id="rId16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4023.00.52</Application>
  <Company>КонсультантПлюс Версия 4023.00.52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19.11.2014 N 95-оз
(ред. от 27.10.2022)
"О регулировании отдельных вопросов участия граждан в охране общественного порядка в Ханты-Мансийском автономном округе - Югре"
(принят Думой Ханты-Мансийского автономного округа - Югры 19.11.2014)</dc:title>
  <dcterms:created xsi:type="dcterms:W3CDTF">2024-01-24T07:51:17Z</dcterms:created>
</cp:coreProperties>
</file>