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9" w:rsidRPr="00E23049" w:rsidRDefault="00E23049" w:rsidP="00E2304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049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Предпринимательство</w:t>
      </w:r>
    </w:p>
    <w:p w:rsidR="00E23049" w:rsidRPr="00E23049" w:rsidRDefault="00E23049" w:rsidP="00E2304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049" w:rsidRPr="00E23049" w:rsidRDefault="00E23049" w:rsidP="00E2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2023 года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Березовского района </w:t>
      </w: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Едином реестре субъектов малого и среднего предпринимательства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Российской Федерации </w:t>
      </w: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509 субъектов малого и среднего предпринимательства (далее – МСП)</w:t>
      </w:r>
      <w:r w:rsidRPr="00E230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92 юридических лица, 417 индивидуальных предпринимателей. Снижение количества субъектов малого и среднего предпринимательства (далее субъекты – МСП) снизилось на 0,78% по сравнению с прошлым годом </w:t>
      </w: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перехода индивидуальных предпринимателей в режим «</w:t>
      </w:r>
      <w:proofErr w:type="spellStart"/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стал одним из наиболее удобных и выгодных форм бизнес старта.</w:t>
      </w:r>
    </w:p>
    <w:p w:rsidR="00E23049" w:rsidRPr="00E23049" w:rsidRDefault="00E23049" w:rsidP="00E2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зафиксирован рост числа плательщиков налога на профессиональный доход на 317 человек (с 784 до 1 101 человек). </w:t>
      </w:r>
    </w:p>
    <w:p w:rsidR="00E23049" w:rsidRPr="00E23049" w:rsidRDefault="00E23049" w:rsidP="00E2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</w:t>
      </w:r>
      <w:proofErr w:type="spell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98,04% субъектов предпринимательства, к категории малых предприятий 1,96%.</w:t>
      </w:r>
    </w:p>
    <w:p w:rsidR="00E23049" w:rsidRPr="00E23049" w:rsidRDefault="00E23049" w:rsidP="00E2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часть субъектов МСП и </w:t>
      </w:r>
      <w:proofErr w:type="spellStart"/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сосредоточена в городских поселениях Березово (42,83%), </w:t>
      </w:r>
      <w:proofErr w:type="spellStart"/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</w:t>
      </w:r>
      <w:proofErr w:type="spellEnd"/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(37,92%). </w:t>
      </w:r>
    </w:p>
    <w:p w:rsidR="00E23049" w:rsidRPr="00E23049" w:rsidRDefault="00E23049" w:rsidP="00E2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04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Анализируя рынок предпринимательской деятельности, а именно занятость субъектов МСП в различных экономических отраслях в Березовском районе лидером является сфера торговли – процент занятости составляет 40,27%. На втором месте находится деятельность транспортных и грузовых перевозок 12,37%, сфера предоставления бытовых услуг населению 7,07%, строительство жилых и нежилых зданий – 6,48%,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и </w:t>
      </w:r>
      <w:proofErr w:type="spell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рыбодобыча</w:t>
      </w:r>
      <w:proofErr w:type="spell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4,71%, деятельность ресторанов и услуг общественного питания – 4,32%.</w:t>
      </w:r>
      <w:proofErr w:type="gramEnd"/>
    </w:p>
    <w:p w:rsidR="00E23049" w:rsidRPr="00E23049" w:rsidRDefault="00E23049" w:rsidP="00E23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видами деятельности у </w:t>
      </w:r>
      <w:proofErr w:type="spell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являются парикмахерские и косметологические услуги, услуги по перевозке пассажиров, услуги по дополнительному образованию детей (репетиторство), изготовление кондитерских изделий, сдача имущества в аренду.</w:t>
      </w:r>
    </w:p>
    <w:p w:rsidR="00E23049" w:rsidRPr="00E23049" w:rsidRDefault="00E23049" w:rsidP="00E23049">
      <w:pPr>
        <w:widowControl w:val="0"/>
        <w:tabs>
          <w:tab w:val="lef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3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реестр поставщиков социальных услуг Ханты-Мансийского автономного округа </w:t>
      </w:r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23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 включено 4 индивидуальных предпринимателя Березовского района, предоставляющих услуги пожилым гражданам на дому и социального такси, услуги по обеспечению бесплатным горячим питанием и (или) предметами первой необходимости, проведение занятий по адаптивной физической культуре (в группе), из них 2 индивидуальных предпринимателя имеют статус «Социальное предприятие».</w:t>
      </w:r>
      <w:proofErr w:type="gramEnd"/>
    </w:p>
    <w:p w:rsidR="00E23049" w:rsidRPr="00E23049" w:rsidRDefault="00E23049" w:rsidP="00E23049">
      <w:pPr>
        <w:widowControl w:val="0"/>
        <w:tabs>
          <w:tab w:val="lef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креативных индустрий содержит 7</w:t>
      </w:r>
      <w:r w:rsidRPr="00E23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 предпринимательской деятельности, оказывающих услуги в сфере туризма, спорта, образования (создание онлайн переводчика мансийского языка, «школа фольклора») и 1 «</w:t>
      </w:r>
      <w:proofErr w:type="spellStart"/>
      <w:r w:rsidRPr="00E23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самозанятый</w:t>
      </w:r>
      <w:proofErr w:type="spellEnd"/>
      <w:r w:rsidRPr="00E23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оказывает услуги индустрии моды. В 2023 году зарегистрировано 4 субъекта. 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3049">
        <w:rPr>
          <w:rFonts w:ascii="Times New Roman" w:eastAsia="Calibri" w:hAnsi="Times New Roman" w:cs="Times New Roman"/>
          <w:sz w:val="28"/>
          <w:szCs w:val="28"/>
        </w:rPr>
        <w:t>Общий объем денежных средств, предусмотренный на реализацию мероприятий по поддержке малого и среднего предпринимательства в 2023 году составляет</w:t>
      </w:r>
      <w:proofErr w:type="gramEnd"/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 4 651,80 тыс. рублей, освоение 100,00%. 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Средства направлены </w:t>
      </w:r>
      <w:proofErr w:type="gramStart"/>
      <w:r w:rsidRPr="00E2304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на</w:t>
      </w:r>
      <w:proofErr w:type="gramEnd"/>
      <w:r w:rsidRPr="00E2304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: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реализацию национального проекта «Малое и среднее предпринимательство и поддержка индивидуальной предпринимательской инициативы», осуществляемая в рамках двух региональных проектов: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Акселерация субъектов малого и среднего предпринимательства»;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«Создание условий для легкого старта и комфортного ведения бизнеса».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9">
        <w:rPr>
          <w:rFonts w:ascii="Times New Roman" w:eastAsia="Calibri" w:hAnsi="Times New Roman" w:cs="Times New Roman"/>
          <w:sz w:val="28"/>
          <w:szCs w:val="28"/>
        </w:rPr>
        <w:t>Объем денежных сре</w:t>
      </w:r>
      <w:proofErr w:type="gramStart"/>
      <w:r w:rsidRPr="00E23049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едусмотренный на реализацию региональных проектов составил 4 546,00 тыс. рублей, в том числе средства бюджета Ханты-Мансийского автономного округа – Югры – 4 318,70 тыс. рублей, средства бюджета Березовского района – 227,30 тыс. рублей, исполнение 100%. </w:t>
      </w:r>
      <w:r w:rsidRPr="00E2304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Средства направлены на </w:t>
      </w:r>
      <w:r w:rsidRPr="00E2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субсидий субъектам малого и среднего предпринимательства на возмещение части затрат. Финансовую поддержку получили 28 субъектов бизнеса.</w:t>
      </w:r>
    </w:p>
    <w:p w:rsidR="00E23049" w:rsidRPr="00E23049" w:rsidRDefault="00E23049" w:rsidP="00E230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исполнение мероприятий, направленных на популяризацию предпринимательства и института </w:t>
      </w:r>
      <w:proofErr w:type="spellStart"/>
      <w:r w:rsidRPr="00E230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самозанятых</w:t>
      </w:r>
      <w:proofErr w:type="spellEnd"/>
      <w:r w:rsidRPr="00E230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граждан: 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- организации и проведению межмуниципальной </w:t>
      </w:r>
      <w:r w:rsidRPr="00E2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выставки-ярмарки «Ярмарка Березовского уезда» с участием 21 субъекта предпринимательской деятельности;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«бизнес-завтрак» с главой Березовского района по направлению молодежного предпринимательства, посвященный Дню российского предпринимательства, с участием 10 субъектов предпринимательской деятельности; 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награждение 13 предпринимателей в честь Дня российского предпринимательства;</w:t>
      </w:r>
    </w:p>
    <w:p w:rsidR="00E23049" w:rsidRPr="00E23049" w:rsidRDefault="00E23049" w:rsidP="00E23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304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организацию и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муниципального конкурса «Предприниматель года – 2023».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бюджета Березовского района израсходовано денежных сре</w:t>
      </w:r>
      <w:proofErr w:type="gramStart"/>
      <w:r w:rsidRPr="00E2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в с</w:t>
      </w:r>
      <w:proofErr w:type="gramEnd"/>
      <w:r w:rsidRPr="00E2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умме 105,80 тыс. рублей (исполнение 100%).</w:t>
      </w:r>
    </w:p>
    <w:p w:rsidR="00E23049" w:rsidRPr="00E23049" w:rsidRDefault="00E23049" w:rsidP="00E230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2023 года Департаментом труда и занятости Ханты-Мансийского автономного округа </w:t>
      </w:r>
      <w:r w:rsidRPr="00E23049">
        <w:rPr>
          <w:rFonts w:ascii="Times New Roman" w:eastAsia="Calibri" w:hAnsi="Times New Roman" w:cs="Times New Roman"/>
          <w:sz w:val="28"/>
          <w:szCs w:val="28"/>
        </w:rPr>
        <w:t>–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предоставлена субсидия 11 субъектам предпринимательской деятельности Березовского района на сумму 6 074,70 тыс. рублей на создание бизнеса и сохранение занятости, </w:t>
      </w:r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4 из которых получили </w:t>
      </w:r>
      <w:proofErr w:type="spellStart"/>
      <w:r w:rsidRPr="00E23049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 поддержку по 220,0 тыс. рублей.</w:t>
      </w:r>
    </w:p>
    <w:p w:rsidR="00E23049" w:rsidRPr="00E23049" w:rsidRDefault="00E23049" w:rsidP="00E230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Департаментом Ханты-Мансийского автономного округа – Югры в 2023 году предоставлен грант на развитие бизнеса в объеме 500,0 тыс. рублей 1 субъекту МСП, имеющему статус «социального предприятия».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Для оказания имущественной поддержки актуализирован перечень муниципального недвижимого имущества, предназначенного для предоставления во владение и в пользование на долгосрочной основе субъектам малого и среднего предпринимательства на льготной основе. В перечень входит 22 объекта муниципального имущества: 3 объекта движимого имущества, 8 единиц нежилых зданий и 1 помещений, 1 сооружение и 9 земельных участков. В 2023 году действует 21 договор с понижающим коэффициентом 0,5. </w:t>
      </w:r>
    </w:p>
    <w:p w:rsidR="00E23049" w:rsidRPr="00E23049" w:rsidRDefault="00E23049" w:rsidP="00E23049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поступления на совокупных доход от субъектов МСП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составили 49 149,40 тыс. руб. или 90,17% от утвержденного годового плана.</w:t>
      </w:r>
      <w:proofErr w:type="gram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значения целевого показателя связано с переходом на систему единого налогового счета, в результате чего ожидаемые поступления налогов на совокупный доход за декабрь 2023 года поступят в бюджет Березовского района в 2024 году. Основную долю налоговых поступлений в бюджет Березовского района обеспечило поступление по налогу, взимаемому в связи с применением упрощенной системы налогообложения – 90,18% от общего объема налога на совокупный доход. В сравнении с 2022 годом налоговые поступления снизились на 4 081,30 тыс. рублей. 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предпринимательства и развития конкурентной среды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осуществляется стимулирование роста размещаемых муниципальных заказов при проведении электронных аукционов у субъектов малого предпринимательства. По итогам 2023 года доля заказов в общем годовом объеме закупок составила 95,00%. Заказчиками района заключено 237 контрактов на общую сумму 354 058,60 тыс. рублей</w:t>
      </w:r>
      <w:r w:rsidRPr="00E230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E23049" w:rsidRPr="00E23049" w:rsidRDefault="00E23049" w:rsidP="00E23049">
      <w:pPr>
        <w:tabs>
          <w:tab w:val="left" w:pos="567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9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возможности предоставления мер поддержки, реализуемых в рамках муниципальных программ Березовского района, в электронном виде с использованием сервисов государственной платформы поддержки предпринимателей «Цифровая платформа МСП» субъектам малого и среднего предпринимательства, проведена работа по размещению карточек мер муниципальной поддержки на Цифровой платформе МСП. 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информационно-консультационной поддержки администрацией Березовского района предоставлено 160 консультации по общим вопросам предпринимательской деятельности и вопросам оказания поддержки в рамках реализации подпрограммы.</w:t>
      </w:r>
    </w:p>
    <w:p w:rsidR="00E23049" w:rsidRPr="00E23049" w:rsidRDefault="00E23049" w:rsidP="00E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празднования юбилейных мероприятий, посвященных 430-летию </w:t>
      </w:r>
      <w:proofErr w:type="spell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 проведена ярмарка товаропроизводителей Березовского и Белоярского районов, количество участников составило 17 субъектов предпринимательской деятельности.</w:t>
      </w:r>
    </w:p>
    <w:p w:rsidR="00E23049" w:rsidRPr="00E23049" w:rsidRDefault="00E23049" w:rsidP="00E23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969" w:rsidRDefault="00883969">
      <w:bookmarkStart w:id="0" w:name="_GoBack"/>
      <w:bookmarkEnd w:id="0"/>
    </w:p>
    <w:sectPr w:rsidR="0088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9"/>
    <w:rsid w:val="002B0449"/>
    <w:rsid w:val="00883969"/>
    <w:rsid w:val="00E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Юлия Владимировна</dc:creator>
  <cp:keywords/>
  <dc:description/>
  <cp:lastModifiedBy>Скок Юлия Владимировна</cp:lastModifiedBy>
  <cp:revision>2</cp:revision>
  <dcterms:created xsi:type="dcterms:W3CDTF">2024-02-06T04:25:00Z</dcterms:created>
  <dcterms:modified xsi:type="dcterms:W3CDTF">2024-02-06T04:25:00Z</dcterms:modified>
</cp:coreProperties>
</file>