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9C" w:rsidRPr="00297DCB" w:rsidRDefault="0008529C" w:rsidP="0008529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297DCB">
        <w:rPr>
          <w:rFonts w:ascii="Times New Roman" w:hAnsi="Times New Roman" w:cs="Times New Roman"/>
          <w:sz w:val="28"/>
          <w:szCs w:val="28"/>
        </w:rPr>
        <w:t>О факторах, повлекших рост в 2015 году преступлений против половой</w:t>
      </w:r>
      <w:r w:rsidRPr="002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DCB">
        <w:rPr>
          <w:rFonts w:ascii="Times New Roman" w:hAnsi="Times New Roman" w:cs="Times New Roman"/>
          <w:sz w:val="28"/>
          <w:szCs w:val="28"/>
        </w:rPr>
        <w:t>неприкосновенности несовершеннолетних и малолетних детей, а также</w:t>
      </w:r>
      <w:r w:rsidRPr="0029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DCB">
        <w:rPr>
          <w:rFonts w:ascii="Times New Roman" w:hAnsi="Times New Roman" w:cs="Times New Roman"/>
          <w:sz w:val="28"/>
          <w:szCs w:val="28"/>
        </w:rPr>
        <w:t xml:space="preserve">факторах, влекущих </w:t>
      </w:r>
      <w:proofErr w:type="spellStart"/>
      <w:r w:rsidRPr="00297DCB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297DCB">
        <w:rPr>
          <w:rFonts w:ascii="Times New Roman" w:hAnsi="Times New Roman" w:cs="Times New Roman"/>
          <w:sz w:val="28"/>
          <w:szCs w:val="28"/>
        </w:rPr>
        <w:t xml:space="preserve"> детей и причинение им смерти»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CB">
        <w:rPr>
          <w:rFonts w:ascii="Times New Roman" w:hAnsi="Times New Roman" w:cs="Times New Roman"/>
          <w:sz w:val="28"/>
          <w:szCs w:val="28"/>
        </w:rPr>
        <w:t xml:space="preserve"> Уполномоченным  по правам ребенка в Ханты-Манс</w:t>
      </w:r>
      <w:r>
        <w:rPr>
          <w:rFonts w:ascii="Times New Roman" w:hAnsi="Times New Roman" w:cs="Times New Roman"/>
          <w:sz w:val="28"/>
          <w:szCs w:val="28"/>
        </w:rPr>
        <w:t>ийском автономном округе – Югре)</w:t>
      </w:r>
    </w:p>
    <w:p w:rsidR="0008529C" w:rsidRDefault="0008529C" w:rsidP="0008529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обеспечения для всех детей благоприятных условий жизни, развития и воспитания, гарантий защищенного детства, свободного от жестокости и насилия - одна из главных задач социальной политики государства.                                                     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жестокое обращение с детьми имеет множество видов и форм. До 70% детей, воспитывающихся в условиях жестокого обращения, терпят не только пренебрежение, но и одновременно несколько форм насилия - физическое, психологическое, сексуальное; такие дети отстают в развитии, страдают различными физическими и психоэмоциональными расстройствами.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в глубокой зависимости от обидчиков и не будучи осведомлены о своих правах, они иногда в течение многих лет не получают квалифицированной помощи и защиты.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имеет самые серьезные последствия для здоровья и развития, как самих детей, так и благополучия семьи, общества целом.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Проведенный следственным управлением Следственного комитета Российской Федерации по Ханты-Мансийскому автономному округу - Югре анализ обстоятельств, при которых были совершены преступления против половой неприкосновенности несовершеннолетних и малолетних детей, позволил выявить некоторые характерные тенденции и потенциально опасные факторы, которые нуждаются в комплексном профилактическом подходе со стороны всех органов системы профилактики преступлений несовершеннолетних и родительской общественности.</w:t>
      </w:r>
      <w:proofErr w:type="gramEnd"/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уголовных дел, возбужденных в автономном округе по признакам преступлений, предусмотренных статьями главы 18 «Преступления против половой неприкосновенности и половой Свободы личности» Уголовного кодекса Российской Федерации,  по сведениям Информационного центра УМВД России по Ханты Мансийскому автономному округу — Югре  увеличилось почти в два раза — с 65 в 2014 году, до 115 в 2015,-году.</w:t>
      </w:r>
      <w:proofErr w:type="gramEnd"/>
    </w:p>
    <w:p w:rsidR="0008529C" w:rsidRDefault="0008529C" w:rsidP="0008529C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статистического учета за 2015 год указывают на значительный рост всех постатейно преступлений этой категории.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 в 2015 году по сравнению с 2014 годом возросло число возбужденных уголовных дел по следующим статьям Уголовного кодекса Российской Федерации:                                     </w:t>
      </w:r>
    </w:p>
    <w:p w:rsidR="0008529C" w:rsidRDefault="0008529C" w:rsidP="0008529C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связанных с изнасилованием (статья 13РУК РФ) -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2 раза — с 9 до 20;</w:t>
      </w:r>
    </w:p>
    <w:p w:rsidR="0008529C" w:rsidRDefault="0008529C" w:rsidP="0008529C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насильственных действиях сексуального характера (статья 132 УК РФ)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до 31;                                                        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половом сношении с лицами, не достигшими 16-летнего возраста (статья 134 УК РФ) - почти в 2 раза — 26 до 49;</w:t>
      </w:r>
    </w:p>
    <w:p w:rsidR="0008529C" w:rsidRDefault="0008529C" w:rsidP="0008529C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развратных действиях (статья 135 УК РФ) - в 4 раза — с 4 до 15.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Значительный рост преступлений в 2015 году по сравнению с 2014 годом 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Белоярском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Советском и Нижневартовском районах, городах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Радужный,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можно лишь предполагать, сколько фактов преступлений, и насильственных действий в отношении детей остаются вне зоны нашего внимания.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аналитиков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регистрируется лишь один из 10 случаев сексуального насилия в отношении несовершеннолетних. Латентность ненасильственных половых преступлений в отношении несовершеннолетних еще выше.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за такие преступления каждый десятый виновный «освобождается от уголовной ответственности, в том числе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основаниям, то есть не за отсутствием состава преступления, а в случае недоказанности вины, невменяемости и по другим причинам.            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Изначально обращает на себя особое внимание то обстоятельство, что Насильственные половые преступления (ст.ст.131-132 УК РФ), как правило, совершаются в отношении несовершеннолетних малолетних) лицами из числа их близкого окружения:                                  </w:t>
      </w:r>
      <w:proofErr w:type="gramEnd"/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четверть всех случаев приходится на факты совершения преступления сожителями матерей потерпевших.                  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полностью подконтрольное поведение малолетних позволяло некоторым из преступников систематически совершать преступления на протяжении длительного времени.                   </w:t>
      </w:r>
      <w:proofErr w:type="gramEnd"/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примеру, некий К. неоднократно совершал насильственные действия сексуального характера в отношении малолетней дочери своей сожительницы, 2001 г.р. с 2010 года и был изобличен лишь 4 года спустя.</w:t>
      </w:r>
    </w:p>
    <w:p w:rsidR="0008529C" w:rsidRDefault="0008529C" w:rsidP="000852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50% случаев несовершеннолетние были  принуждены к сексуальным действиям лицами из числа их близкого окружения; родственниками, соседями по дому, по подъезду, старшеклассниками и другими, то есть теми людьми, с которыми ребенок общался на протяжении длительного периода времени.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малолетняя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П. страдала от преступных действий своего старшего двоюродного брата; малолетняя Л. - от пожилого соседа по подъезду; малолетние К. и П. были склонены к насильственным действиям сексуального характера старшеклассником, у которого они были в гостях.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незначительное число пострадавших являлись объектом насильственного посягательства со стороны посторонних граждан, не имевших отношения к их кругу общения и жизни.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 к числу сопутствующих рисков, вследствие которых совершение преступлений стало возможным, можно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бесконтрольное следование малолетних (несовершеннолетних) в школу, из школы, к месту проведения досуга (вне зависимости от времени суток). Причем чаще всего преступники в качестве места для нападения использовали подъезд (в 50% случаев);                   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-незанятость подростков (дети становились жертвами преступления в период, пока гуляли по улице, во дворе дома по месту жительства);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-излишняя доверчивость несовершеннолетних к малознакомым и незнакомым людям. В одном из городов округа потерпевшая сама впустила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преступника к себе в квартиру, поскольку тот представился  работником аварийной службы;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6 случаях совершению преступлений на сексуальной почве способствовало алкогольное опьянение потерпевших. При этом речь идет о тех случаях, когда несовершеннолетние намеренно употребляли алкоголь в компании с лицами, которые впоследствии стали фигурантами уголовных дел.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подобных фактов необходимо организовывать с участием сотрудников следственных отделов, психологов, педагогов-психологов проведение в образовательных учреждениях тематических родительских собраний, классных часов для несовершеннолетних и их родителей на предмет соблюдения правил безопасного поведения.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Росту числа фактов полового сношения с лицами, не достигшими 16-летнего возраста, способствует неграмотность в вопросах полового воспитания. Практически все факты совершения преступлений этой категории выявлены медицинскими учреждениями в связи с осмотром на предмет нежелательной беременности. При этом половые связи, как правило, не были случайными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отерпевшие встречались со своими взрослыми партнерами на протяжении длительного времени.                                    Но есть и такие факты, когда совершение преступлений стало возможным и ввиду      нравственного      растления      и      сексуальной      распущенности несовершеннолетних.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примеру, в 2015 году в суд направлены два уголовных дела, по каждому из которых в качестве потерпевшей от развратных действий проходила одна и та же несовершеннолетняя К. При изучении личности потерпевшей установлено, что она начала вести половую жизнь сознательно в 14 лет со случайным партнером.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случаев совершение преступлений стало возможным ввиду использования несовершеннолетними социальных сетей, где их незрелостью и воспользовались преступники, шантажом заставив выкладывать в социальных сетях фотографии порнографического содержания.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внимания требует работа по подбору специалистов, работающих с детьми в образовательных учреждениях. Так, в двух случаях лицами, совершившими преступления, стали педагоги дополнительного образования.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октябре 2015 года был осужден к лишению свободы сроком на 15 лет с отбыванием наказания в колонии строго режима педагог дополнительного образования, в связи с недопустимыми действиями в отношении 3 детей, обучающихся фотографии.               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июне 2015 года в суд направлено уголовное дело по обвинению еще одного педагога дополнительного образования, который вступил в половую связь с одним из своих учеников.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Человеческая жизнь полна опасностей, но наиболее беззащитны перед ними несовершеннолетние, которые в силу возраста и отсутствия жизненного опыта не всегда способны их предвидеть и избежать. Между тем, об актуальных и опасных факторах, влекущих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причинение смерти несовершеннолетним,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должны быть осведомлены, в первую очередь, взрослые,  которые  несут  за  них   ответственность, и  должны   своевременно привить детям навыки безопасности.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беззащитности страдают, в первую очередь, новорожденные дети и дошкольники.                                   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трагических происшествий с детьми все более прочное место занимают травмы, которые получают дети при падении из окон домов. В прошедшем году такие факты имели место в городах Нижневартовск, Сургут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Так, 07.06.2015 из окна 4 этажа жилого дома в городе Сургут вместе с москитной сеткой выпал 2-летний К.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 установил, что происшествие стало возможным, поскольку ребенок имел свободный доступ к подоконнику с рядом стоящим диваном.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Нижневартовске дети получили серьезные травмы при падении с высоты, оказавшись в квартире без присмотра.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систематически родители обрекают малолетних детей на гибель, оставляя без присмотра одних в ванной.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Так, за неосторожное причинение смерти сыну осуждена жительница города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Лангепас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Она оставила ребенка в ванной при открытом водопроводном кране, а, вернувшись, обнаружила, что ребенок утонул, так как ванная наполнилась водой вследствие закрытия сливного отверстия посторонним предметом.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два подобных случая имели  место в прошедшем году (Нижневартовск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район).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Два несчастных случая (на территории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и города Нижневартовск)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малолетними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произошли вследствие проглатывания ими батареек (от электронных напольных весов). В обоих случаях это привело к серьезному химическому ожогу пищевода, причем в одном — наступила смерть малыша.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исключены факты неосторожного удушения малолетних детей матерями.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прошлом году годовалый Б. погиб во время сна в одной кровати с матерью, будучи накрытым одеялом. Мать признана судом виновной и осуждена.                                            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следующую группу можно условно объединить несчастные случаи с детьми начального школьного возраста, которым предоставлена определенная самостоятельность, однако они еще не способны адекватно оценить угрозу их жизни.                                                 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 последним источником бед являются детские площадки.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04.06.2015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районе погиб 8-летний А., получивший смертельную травму головы в результате падения неисправного металлического спортивного сооружения, которое сломалось у основания. Другой 8-летний мальчик 06.04.2015 задохнулся, застряв головой в спортивном снаряде на игровой площадке в городе Когалым.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фактам расследуются уголовные дела.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оставлять без присмотра малолетних детей в спортивно-оздоровительных комплексах.             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Так, 26.03.2015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аквакомплексе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города Сургут, будучи без присмотра, утонул 8-летний А.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индивидуальный предприниматель, который не обеспечил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штатом лиц, ответственных за безопасность посетителей, понес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 это уголовную ответственность и уже осужден. Но не надо забывать, что моральная ответственность лежит и на взрослом, который привел ребенка в бассейн, и оставил без присмотра.                    Г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взрослые несовершеннолетние погибают по другой причине: они, зная о потенциальных угрозах, переоценивают свои возможности.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Так, в прошлом году двое подростков погибли в городе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закрытом гараже, осуществляя самостоятельный ремонт автомобиля. Причиной смерти послужило отравление выхлопными газами. В том же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Лянторе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8 подростков погибли при пожаре, находясь в дачном кооперативе без сопровождения взрослых.            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лишним будет напомнить детям и о правилах поведения на водоёмах, поскольку несчастные случаи на воде также не редкость.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обращать на себя пристальное внимание со стороны взрослых демонстративные суицидальные попытки, совершаемые несовершеннолетними. Между тем, демонстративно-шантажное поведение преследует своей целью чего-то добиться, и кому-то что-то доказать. При этом несовершеннолетний делает вид, что готов покончить с собой, а на деле рассчитывает, что помощь подоспеет вовремя. Но нередко случается, что, играя на нервах близких, шантажист не рассчитывает время. Так, демонстративные попытки самоубийства становятся завершенными суицидами.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автономном округе за 2015 год в сравнении с 2014, 2013 годом (по данным, представленным медицинскими организациями автономного округа) несовершеннолетними совершено 68 суицидальных попыток, (за 2014 - 58, 2013 - 72), в том числе, с летальным исходом - 7 случаев,(2014 - 6, за 2013 - 5).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 половина происшедших случаев связаны с тем, что даже дети из благополучных семей, столкнувшись с жизненными трудностями (неразделенная любовь, чувство одиночества и другие) не посчитали возможным обсудить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свои проблемы и  попросить у них помощи.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Так, несовершеннолетний М. (город Когалым) покончил с жизнью, жалуясь на собственную лень и неуверенность в будущем (сдача ЕГЭ, переход во взрослую стадию). Другой несовершеннолетний М.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район) совершил суицид, опасаясь претензий со стороны отца за повреждение транспортного средства.                    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 что в нашей стране на обсуждение проблемы насилии над детьми, как и в целом насилия против личности, до недавнего времени сохранялось своего рода табу.              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Закрытой была тема внутрисемейных конфликтов, считалось неприличным вмешиваться в семейные отношения, детей, рассказывающих о жестоком к ним отношении, привычно обвиняли в фантазировании и желаний уйти от наказания.                                                 </w:t>
      </w:r>
    </w:p>
    <w:p w:rsidR="0008529C" w:rsidRDefault="0008529C" w:rsidP="00085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теперь общество начинает осознавать серьезные масштабы проблемы. Стало явным, что дети подвергаются жестокому обращению в семье, в школе и на улице, а потому постоянно нуждаются в нашей защите и поддержке.</w:t>
      </w:r>
    </w:p>
    <w:p w:rsidR="0008529C" w:rsidRDefault="0008529C" w:rsidP="0008529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Крайне тревожной представляется наблюдающаяся в течение всего периода деятельности Уполномоченного тенденция к ежегодному увеличению числа выявляемых в автономном округе фактов, нарушений личных прав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несовершеннолетних, в том числе, связанные насилием, жестокостью, посягательством на половую неприкосновенность, как со стороны взрослых, так и со стороны сверстников, причинением вреда здоровью и репутации.</w:t>
      </w:r>
    </w:p>
    <w:p w:rsidR="0008529C" w:rsidRDefault="0008529C" w:rsidP="0008529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в адрес Уполномоченного поступает в результате мониторинга средств массовой информации,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взаимоинформирования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соглашений о взаимодействии с силовыми структурами, обращений граждан: как родственников и близких пострадавших детей, так и неравнодушных посторонних, имеющих достойную уважения твердую гражданскую позицию.</w:t>
      </w:r>
    </w:p>
    <w:p w:rsidR="0008529C" w:rsidRDefault="0008529C" w:rsidP="0008529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необходимость принятия неотложных мер, вопрос был рассмотрен 11 декабря 2015 года на очередном заседании Комиссии по делам несовершеннолетних и защите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Правительстве Ханты-Мансийского автономного округа — Югры.</w:t>
      </w:r>
    </w:p>
    <w:p w:rsidR="0008529C" w:rsidRDefault="0008529C" w:rsidP="0008529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разработан комплекс мер по устранению причин и условий, способствующих совершению преступлений в отношении несовершеннолетних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г</w:t>
      </w:r>
      <w:proofErr w:type="gramEnd"/>
    </w:p>
    <w:p w:rsidR="0008529C" w:rsidRDefault="0008529C" w:rsidP="0008529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 и учреждениям системы профилактики в целях исключения подобных   случаев   поручена   реализация   комплекса   превентивных  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 характера,   в   том   числе  систематическое   проведение</w:t>
      </w:r>
    </w:p>
    <w:p w:rsidR="0008529C" w:rsidRDefault="0008529C" w:rsidP="0008529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разъяснительной работы в образовательных учреждениях: проведение с приглашением сотрудников отделов следственного управления, органов внутренних дел, психологов, представителей общественных организаций, родительских собраний, классных часов, тренингов и бесед, и далее.</w:t>
      </w:r>
    </w:p>
    <w:p w:rsidR="0008529C" w:rsidRDefault="0008529C" w:rsidP="0008529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оказания своевременной помощи является основой для стабилизации ситуации, эффективным средством предупреждения случаев жестокого обращения и насилия в отношении несовершеннолетних, профилактики социального сиротства в целом.   </w:t>
      </w:r>
    </w:p>
    <w:p w:rsidR="0008529C" w:rsidRDefault="0008529C" w:rsidP="0008529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этой связи особого внимания заслуживает вопрос, касающийся качества обеспечения родителями безопасного пространства для детей в условиях кровной семьи.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</w:t>
      </w:r>
    </w:p>
    <w:p w:rsidR="0008529C" w:rsidRPr="00297DCB" w:rsidRDefault="0008529C" w:rsidP="0008529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 ряда родителей готовности и потребности в исполнении родительских обязанностей надлежащим образом, то есть с уважением, любовью, желанием обеспечить безопасность и комфортные условия проживании, зачастую приводит к самым печальным последствиям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8529C" w:rsidRDefault="0008529C" w:rsidP="0008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9C" w:rsidRPr="008352BD" w:rsidRDefault="0008529C" w:rsidP="0008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9C" w:rsidRDefault="0008529C" w:rsidP="0008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9C" w:rsidRDefault="0008529C" w:rsidP="0008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62E6A" w:rsidRDefault="0008529C" w:rsidP="0008529C">
      <w:pPr>
        <w:spacing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председателя комиссии              </w:t>
      </w:r>
      <w:r>
        <w:rPr>
          <w:noProof/>
          <w:lang w:eastAsia="ru-RU"/>
        </w:rPr>
        <w:drawing>
          <wp:inline distT="0" distB="0" distL="0" distR="0" wp14:anchorId="3628CB75" wp14:editId="56122756">
            <wp:extent cx="13716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И.Л. Семенова    </w:t>
      </w:r>
      <w:bookmarkStart w:id="0" w:name="_GoBack"/>
      <w:bookmarkEnd w:id="0"/>
    </w:p>
    <w:sectPr w:rsidR="004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9C"/>
    <w:rsid w:val="0008529C"/>
    <w:rsid w:val="004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2016-05-30T06:32:00Z</dcterms:created>
  <dcterms:modified xsi:type="dcterms:W3CDTF">2016-05-30T06:33:00Z</dcterms:modified>
</cp:coreProperties>
</file>