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49" w:rsidRPr="005B4126" w:rsidRDefault="00B9091B">
      <w:pPr>
        <w:rPr>
          <w:b/>
        </w:rPr>
      </w:pPr>
      <w:r w:rsidRPr="005B4126">
        <w:rPr>
          <w:b/>
        </w:rPr>
        <w:t>Законодательство РФ:</w:t>
      </w:r>
    </w:p>
    <w:p w:rsidR="00B9091B" w:rsidRDefault="00B9091B" w:rsidP="005B4126">
      <w:pPr>
        <w:pStyle w:val="a3"/>
        <w:numPr>
          <w:ilvl w:val="0"/>
          <w:numId w:val="1"/>
        </w:numPr>
        <w:ind w:left="-142" w:firstLine="568"/>
        <w:jc w:val="both"/>
      </w:pPr>
      <w:r w:rsidRPr="00B9091B">
        <w:t>Указ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года"</w:t>
      </w:r>
      <w:r>
        <w:t xml:space="preserve"> -  </w:t>
      </w:r>
      <w:hyperlink r:id="rId6" w:history="1">
        <w:r w:rsidRPr="00BB16CD">
          <w:rPr>
            <w:rStyle w:val="a4"/>
          </w:rPr>
          <w:t>https://base.garant.ru/74938781/</w:t>
        </w:r>
      </w:hyperlink>
    </w:p>
    <w:p w:rsidR="00B9091B" w:rsidRDefault="00B9091B" w:rsidP="005B4126">
      <w:pPr>
        <w:pStyle w:val="a3"/>
        <w:numPr>
          <w:ilvl w:val="0"/>
          <w:numId w:val="1"/>
        </w:numPr>
        <w:ind w:left="-142" w:firstLine="568"/>
        <w:jc w:val="both"/>
      </w:pPr>
      <w:proofErr w:type="gramStart"/>
      <w:r w:rsidRPr="00B9091B">
        <w:t xml:space="preserve">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9091B">
        <w:t>прекурсоров</w:t>
      </w:r>
      <w:proofErr w:type="spellEnd"/>
      <w:r w:rsidRPr="00B9091B">
        <w:t>»</w:t>
      </w:r>
      <w:r>
        <w:t xml:space="preserve"> - </w:t>
      </w:r>
      <w:hyperlink r:id="rId7" w:history="1">
        <w:r w:rsidRPr="00BB16CD">
          <w:rPr>
            <w:rStyle w:val="a4"/>
          </w:rPr>
          <w:t>http://pravo.gov.ru/proxy/ips/?searchres=&amp;bpas=cd00000&amp;a3=102000503&amp;a3type=1&amp;a3value=%D3%EA%E0%E7&amp;a6=102000070&amp;a6type=1&amp;a6value=%CF%F0%E5%E7%E8%E4%E5%ED%F2&amp;a15=102000382&amp;a15type=1&amp;a15value=%D0%EE</w:t>
        </w:r>
        <w:proofErr w:type="gramEnd"/>
        <w:r w:rsidRPr="00BB16CD">
          <w:rPr>
            <w:rStyle w:val="a4"/>
          </w:rPr>
          <w:t>%</w:t>
        </w:r>
        <w:proofErr w:type="gramStart"/>
        <w:r w:rsidRPr="00BB16CD">
          <w:rPr>
            <w:rStyle w:val="a4"/>
          </w:rPr>
          <w:t>F1%F1%E8%E9%F1%EA%E0%FF+%D4%E5%E4%E5%F0%E0%F6%E8%FF&amp;a7type=1&amp;a7from=&amp;a7to=&amp;a7date=18.10.2007&amp;a8=1374&amp;a8type=1&amp;a1=&amp;a0=&amp;a16=&amp;a16type=1&amp;a16value=&amp;a17=&amp;a17type=1&amp;a17value=&amp;a4=&amp;a4type=1&amp;a4value=&amp;a23=&amp;a23type=1&amp;a23value=&amp;textpres=&amp;sort=7&amp;x=43&amp;y=18</w:t>
        </w:r>
      </w:hyperlink>
      <w:proofErr w:type="gramEnd"/>
    </w:p>
    <w:p w:rsidR="00B9091B" w:rsidRDefault="00B9091B" w:rsidP="005B4126">
      <w:pPr>
        <w:pStyle w:val="a3"/>
        <w:numPr>
          <w:ilvl w:val="0"/>
          <w:numId w:val="1"/>
        </w:numPr>
        <w:ind w:left="0" w:firstLine="426"/>
        <w:jc w:val="both"/>
      </w:pPr>
      <w:r w:rsidRPr="00B9091B">
        <w:t>Федеральный закон от 8 января 1998 г. N 3-ФЗ «О наркотических средствах и психотропных веществах»</w:t>
      </w:r>
      <w:r>
        <w:t xml:space="preserve"> - </w:t>
      </w:r>
      <w:hyperlink r:id="rId8" w:history="1">
        <w:r w:rsidRPr="00BB16CD">
          <w:rPr>
            <w:rStyle w:val="a4"/>
          </w:rPr>
          <w:t>http://www.consultant.ru/document/cons_doc_LAW_17437/</w:t>
        </w:r>
      </w:hyperlink>
    </w:p>
    <w:p w:rsidR="00B9091B" w:rsidRDefault="00B9091B" w:rsidP="005B4126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Концепция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 на период до 2025 год -  </w:t>
      </w:r>
      <w:hyperlink r:id="rId9" w:history="1">
        <w:r w:rsidRPr="00BB16CD">
          <w:rPr>
            <w:rStyle w:val="a4"/>
          </w:rPr>
          <w:t>https://fcprc.ru/wp-content/uploads/2021/07/Kontseptsiya-profilaktiki-PAV.pdf</w:t>
        </w:r>
      </w:hyperlink>
    </w:p>
    <w:p w:rsidR="00B9091B" w:rsidRDefault="00B9091B" w:rsidP="005B4126">
      <w:pPr>
        <w:pStyle w:val="a3"/>
        <w:numPr>
          <w:ilvl w:val="0"/>
          <w:numId w:val="1"/>
        </w:numPr>
        <w:ind w:left="0" w:firstLine="360"/>
        <w:jc w:val="both"/>
      </w:pPr>
      <w:r w:rsidRPr="00B9091B">
        <w:t>Постановление Правительство Российской Федерации от 20 июня 2011 г. № 485 об утверждении положения о государственной системе мониторинга наркоситуации в Российской Федерации</w:t>
      </w:r>
      <w:r>
        <w:t xml:space="preserve"> - </w:t>
      </w:r>
      <w:hyperlink r:id="rId10" w:history="1">
        <w:r w:rsidRPr="00BB16CD">
          <w:rPr>
            <w:rStyle w:val="a4"/>
          </w:rPr>
          <w:t>https://base.garant.ru/12187125/</w:t>
        </w:r>
      </w:hyperlink>
    </w:p>
    <w:p w:rsidR="00AC6B81" w:rsidRPr="005B4126" w:rsidRDefault="00AC6B81" w:rsidP="005B4126">
      <w:pPr>
        <w:ind w:left="360"/>
        <w:jc w:val="both"/>
        <w:rPr>
          <w:b/>
        </w:rPr>
      </w:pPr>
      <w:r w:rsidRPr="005B4126">
        <w:rPr>
          <w:b/>
        </w:rPr>
        <w:t>Законодательство Ханты-Мансийского автономного округа – Югры:</w:t>
      </w:r>
    </w:p>
    <w:p w:rsidR="00AC6B81" w:rsidRDefault="007B2CFE" w:rsidP="005B4126">
      <w:pPr>
        <w:pStyle w:val="a3"/>
        <w:numPr>
          <w:ilvl w:val="0"/>
          <w:numId w:val="2"/>
        </w:numPr>
        <w:ind w:left="0" w:firstLine="360"/>
        <w:jc w:val="both"/>
      </w:pPr>
      <w:r w:rsidRPr="007B2CFE">
        <w:t xml:space="preserve">Закон Ханты-Мансийского АО - Югры от 28 марта 2019 г. N 21-оз "Об ограничении розничной продажи лицам, не достигшим возраста 18 лет, электронных систем доставки никотина и жидкостей для электронных систем доставки никотина </w:t>
      </w:r>
      <w:proofErr w:type="gramStart"/>
      <w:r w:rsidRPr="007B2CFE">
        <w:t>в</w:t>
      </w:r>
      <w:proofErr w:type="gramEnd"/>
      <w:r w:rsidRPr="007B2CFE">
        <w:t xml:space="preserve"> </w:t>
      </w:r>
      <w:proofErr w:type="gramStart"/>
      <w:r w:rsidRPr="007B2CFE">
        <w:t>Ханты-Мансийском</w:t>
      </w:r>
      <w:proofErr w:type="gramEnd"/>
      <w:r w:rsidRPr="007B2CFE">
        <w:t xml:space="preserve"> автономном округе - Югре"</w:t>
      </w:r>
      <w:r>
        <w:t xml:space="preserve"> - </w:t>
      </w:r>
      <w:hyperlink r:id="rId11" w:history="1">
        <w:r w:rsidRPr="00BB16CD">
          <w:rPr>
            <w:rStyle w:val="a4"/>
          </w:rPr>
          <w:t>https://base.garant.ru/19027128/</w:t>
        </w:r>
      </w:hyperlink>
      <w:r>
        <w:t xml:space="preserve"> </w:t>
      </w:r>
    </w:p>
    <w:p w:rsidR="007B2CFE" w:rsidRDefault="005B4126" w:rsidP="005B4126">
      <w:pPr>
        <w:pStyle w:val="a3"/>
        <w:numPr>
          <w:ilvl w:val="0"/>
          <w:numId w:val="2"/>
        </w:numPr>
        <w:ind w:left="0" w:firstLine="284"/>
        <w:jc w:val="both"/>
      </w:pPr>
      <w:r w:rsidRPr="005B4126">
        <w:t xml:space="preserve">Постановление Губернатора Ханты-Мансийского АО - Югры от 20 марта 2012 г. N 46 "Об организации мониторинга наркоситуации </w:t>
      </w:r>
      <w:proofErr w:type="gramStart"/>
      <w:r w:rsidRPr="005B4126">
        <w:t>в</w:t>
      </w:r>
      <w:proofErr w:type="gramEnd"/>
      <w:r w:rsidRPr="005B4126">
        <w:t xml:space="preserve"> </w:t>
      </w:r>
      <w:proofErr w:type="gramStart"/>
      <w:r w:rsidRPr="005B4126">
        <w:t>Ханты-Мансийском</w:t>
      </w:r>
      <w:proofErr w:type="gramEnd"/>
      <w:r w:rsidRPr="005B4126">
        <w:t xml:space="preserve"> автономном округе - Югре"</w:t>
      </w:r>
      <w:r>
        <w:t xml:space="preserve"> - </w:t>
      </w:r>
      <w:hyperlink r:id="rId12" w:history="1">
        <w:r w:rsidRPr="00BB16CD">
          <w:rPr>
            <w:rStyle w:val="a4"/>
          </w:rPr>
          <w:t>https://base.garant.ru/18932048/</w:t>
        </w:r>
      </w:hyperlink>
      <w:r>
        <w:t xml:space="preserve"> </w:t>
      </w:r>
    </w:p>
    <w:p w:rsidR="00D2085C" w:rsidRDefault="00D2085C" w:rsidP="00D2085C">
      <w:pPr>
        <w:pStyle w:val="a3"/>
        <w:numPr>
          <w:ilvl w:val="0"/>
          <w:numId w:val="2"/>
        </w:numPr>
        <w:ind w:left="0" w:firstLine="360"/>
        <w:jc w:val="both"/>
      </w:pPr>
      <w:r w:rsidRPr="00D2085C">
        <w:t xml:space="preserve">Закон Ханты-Мансийского АО - Югры от 11 декабря 2013 г. N 121-оз "О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</w:t>
      </w:r>
      <w:proofErr w:type="gramStart"/>
      <w:r w:rsidRPr="00D2085C">
        <w:t>в</w:t>
      </w:r>
      <w:proofErr w:type="gramEnd"/>
      <w:r w:rsidRPr="00D2085C">
        <w:t xml:space="preserve"> </w:t>
      </w:r>
      <w:proofErr w:type="gramStart"/>
      <w:r w:rsidRPr="00D2085C">
        <w:t>Ханты-Мансийском</w:t>
      </w:r>
      <w:proofErr w:type="gramEnd"/>
      <w:r w:rsidRPr="00D2085C">
        <w:t xml:space="preserve"> автономном округе - Югре"</w:t>
      </w:r>
      <w:r>
        <w:t xml:space="preserve"> - </w:t>
      </w:r>
      <w:hyperlink r:id="rId13" w:history="1">
        <w:r w:rsidRPr="00BB16CD">
          <w:rPr>
            <w:rStyle w:val="a4"/>
          </w:rPr>
          <w:t>https://base.garant.ru/18913764/</w:t>
        </w:r>
      </w:hyperlink>
      <w:r>
        <w:t xml:space="preserve"> </w:t>
      </w:r>
    </w:p>
    <w:p w:rsidR="005B4126" w:rsidRDefault="005B4126" w:rsidP="005B4126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Постановление Правительства Ханты-Мансийского автономного округа – Югры № 91-п от 22.03.2013 «О предоставлении гражданам, страдающим наркологическими заболеваниями, сертификатов на оплату услуг по социальной реабилитации и ресоциализации» - </w:t>
      </w:r>
      <w:hyperlink r:id="rId14" w:history="1">
        <w:r w:rsidRPr="00BB16CD">
          <w:rPr>
            <w:rStyle w:val="a4"/>
          </w:rPr>
          <w:t>https://depsr.admhmao.ru/dokumenty/hmao/398892/</w:t>
        </w:r>
      </w:hyperlink>
    </w:p>
    <w:p w:rsidR="005B4126" w:rsidRDefault="005B4126" w:rsidP="005B4126">
      <w:pPr>
        <w:pStyle w:val="a3"/>
        <w:numPr>
          <w:ilvl w:val="0"/>
          <w:numId w:val="2"/>
        </w:numPr>
        <w:ind w:left="0" w:firstLine="360"/>
        <w:jc w:val="both"/>
      </w:pPr>
      <w:r w:rsidRPr="005B4126">
        <w:t>Постановление Правительства Ханты-Мансийского АО - Югры от 23 июня 2017 г. N 239-п "Об условиях проведения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r>
        <w:t xml:space="preserve"> - </w:t>
      </w:r>
      <w:hyperlink r:id="rId15" w:history="1">
        <w:r w:rsidRPr="00BB16CD">
          <w:rPr>
            <w:rStyle w:val="a4"/>
          </w:rPr>
          <w:t>https://base.garant.ru/45232786/</w:t>
        </w:r>
      </w:hyperlink>
    </w:p>
    <w:p w:rsidR="005B4126" w:rsidRDefault="005B4126" w:rsidP="00D2085C">
      <w:pPr>
        <w:pStyle w:val="a3"/>
        <w:jc w:val="both"/>
      </w:pPr>
    </w:p>
    <w:p w:rsidR="005261F4" w:rsidRPr="005261F4" w:rsidRDefault="005261F4" w:rsidP="00D2085C">
      <w:pPr>
        <w:pStyle w:val="a3"/>
        <w:jc w:val="both"/>
        <w:rPr>
          <w:b/>
        </w:rPr>
      </w:pPr>
      <w:r w:rsidRPr="005261F4">
        <w:rPr>
          <w:b/>
        </w:rPr>
        <w:t>Нормативные правовые акты администрации  Березовского района:</w:t>
      </w:r>
    </w:p>
    <w:p w:rsidR="005261F4" w:rsidRDefault="005261F4" w:rsidP="00D2085C">
      <w:pPr>
        <w:pStyle w:val="a3"/>
        <w:jc w:val="both"/>
      </w:pPr>
      <w:bookmarkStart w:id="0" w:name="_GoBack"/>
      <w:bookmarkEnd w:id="0"/>
    </w:p>
    <w:p w:rsidR="005261F4" w:rsidRDefault="005261F4" w:rsidP="005261F4">
      <w:pPr>
        <w:pStyle w:val="a3"/>
        <w:numPr>
          <w:ilvl w:val="0"/>
          <w:numId w:val="3"/>
        </w:numPr>
        <w:jc w:val="both"/>
      </w:pPr>
      <w:r>
        <w:lastRenderedPageBreak/>
        <w:t>Постановление администрации Березовского района от 28.12.2021 № 1577 «</w:t>
      </w:r>
      <w:r w:rsidRPr="005261F4">
        <w:t>О муниципальной программе «Профилактика правонарушений и обеспечение отдельных прав граждан в Березовском районе»</w:t>
      </w:r>
      <w:r>
        <w:t xml:space="preserve"> - </w:t>
      </w:r>
      <w:hyperlink r:id="rId16" w:history="1">
        <w:r w:rsidRPr="000217F0">
          <w:rPr>
            <w:rStyle w:val="a4"/>
          </w:rPr>
          <w:t>https://www.berezovo.ru/regulatory/165412/</w:t>
        </w:r>
      </w:hyperlink>
      <w:r>
        <w:t xml:space="preserve"> </w:t>
      </w:r>
    </w:p>
    <w:sectPr w:rsidR="005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69A"/>
    <w:multiLevelType w:val="hybridMultilevel"/>
    <w:tmpl w:val="6DE44E94"/>
    <w:lvl w:ilvl="0" w:tplc="C08C3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915EE"/>
    <w:multiLevelType w:val="hybridMultilevel"/>
    <w:tmpl w:val="8F94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27FA"/>
    <w:multiLevelType w:val="hybridMultilevel"/>
    <w:tmpl w:val="30D0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9D"/>
    <w:rsid w:val="005261F4"/>
    <w:rsid w:val="005B4126"/>
    <w:rsid w:val="007B2CFE"/>
    <w:rsid w:val="00905549"/>
    <w:rsid w:val="00AC6B81"/>
    <w:rsid w:val="00B9091B"/>
    <w:rsid w:val="00CB619D"/>
    <w:rsid w:val="00D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37/" TargetMode="External"/><Relationship Id="rId13" Type="http://schemas.openxmlformats.org/officeDocument/2006/relationships/hyperlink" Target="https://base.garant.ru/1891376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searchres=&amp;bpas=cd00000&amp;a3=102000503&amp;a3type=1&amp;a3value=%D3%EA%E0%E7&amp;a6=102000070&amp;a6type=1&amp;a6value=%CF%F0%E5%E7%E8%E4%E5%ED%F2&amp;a15=102000382&amp;a15type=1&amp;a15value=%D0%EE%F1%F1%E8%E9%F1%EA%E0%FF+%D4%E5%E4%E5%F0%E0%F6%E8%FF&amp;a7type=1&amp;a7from=&amp;a7to=&amp;a7date=18.10.2007&amp;a8=1374&amp;a8type=1&amp;a1=&amp;a0=&amp;a16=&amp;a16type=1&amp;a16value=&amp;a17=&amp;a17type=1&amp;a17value=&amp;a4=&amp;a4type=1&amp;a4value=&amp;a23=&amp;a23type=1&amp;a23value=&amp;textpres=&amp;sort=7&amp;x=43&amp;y=18" TargetMode="External"/><Relationship Id="rId12" Type="http://schemas.openxmlformats.org/officeDocument/2006/relationships/hyperlink" Target="https://base.garant.ru/1893204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erezovo.ru/regulatory/1654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4938781/" TargetMode="External"/><Relationship Id="rId11" Type="http://schemas.openxmlformats.org/officeDocument/2006/relationships/hyperlink" Target="https://base.garant.ru/190271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5232786/" TargetMode="External"/><Relationship Id="rId10" Type="http://schemas.openxmlformats.org/officeDocument/2006/relationships/hyperlink" Target="https://base.garant.ru/121871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prc.ru/wp-content/uploads/2021/07/Kontseptsiya-profilaktiki-PAV.pdf" TargetMode="External"/><Relationship Id="rId14" Type="http://schemas.openxmlformats.org/officeDocument/2006/relationships/hyperlink" Target="https://depsr.admhmao.ru/dokumenty/hmao/398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2022-08-18T06:05:00Z</dcterms:created>
  <dcterms:modified xsi:type="dcterms:W3CDTF">2022-08-18T10:09:00Z</dcterms:modified>
</cp:coreProperties>
</file>