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A3" w:rsidRDefault="00B94BA3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03790F">
        <w:rPr>
          <w:b/>
          <w:color w:val="000000"/>
          <w:sz w:val="28"/>
          <w:szCs w:val="28"/>
        </w:rPr>
        <w:t xml:space="preserve"> </w:t>
      </w:r>
      <w:r w:rsidR="000640AF">
        <w:rPr>
          <w:b/>
          <w:color w:val="000000"/>
          <w:sz w:val="28"/>
          <w:szCs w:val="28"/>
        </w:rPr>
        <w:t>3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790F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</w:t>
      </w:r>
      <w:r w:rsidR="00A21197">
        <w:rPr>
          <w:b/>
          <w:sz w:val="28"/>
          <w:szCs w:val="28"/>
        </w:rPr>
        <w:t>по</w:t>
      </w:r>
    </w:p>
    <w:p w:rsidR="0003790F" w:rsidRDefault="0003790F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содействи</w:t>
      </w:r>
      <w:r w:rsidR="00A21197">
        <w:rPr>
          <w:b/>
          <w:sz w:val="28"/>
          <w:szCs w:val="28"/>
        </w:rPr>
        <w:t>ю</w:t>
      </w:r>
      <w:r w:rsidR="00070556" w:rsidRPr="00AF3B74">
        <w:rPr>
          <w:b/>
          <w:sz w:val="28"/>
          <w:szCs w:val="28"/>
        </w:rPr>
        <w:t xml:space="preserve"> занятости населения Березовского района</w:t>
      </w:r>
      <w:r w:rsidR="00070556" w:rsidRPr="00D5200F">
        <w:rPr>
          <w:b/>
          <w:sz w:val="28"/>
          <w:szCs w:val="28"/>
        </w:rPr>
        <w:t xml:space="preserve"> </w:t>
      </w:r>
    </w:p>
    <w:p w:rsidR="00E214B2" w:rsidRDefault="00E214B2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90F">
        <w:rPr>
          <w:sz w:val="28"/>
          <w:szCs w:val="28"/>
        </w:rPr>
        <w:t xml:space="preserve">(далее </w:t>
      </w:r>
      <w:r w:rsidR="006D7ECC" w:rsidRPr="0003790F">
        <w:rPr>
          <w:sz w:val="28"/>
          <w:szCs w:val="28"/>
        </w:rPr>
        <w:t xml:space="preserve">– </w:t>
      </w:r>
      <w:r w:rsidR="00070556" w:rsidRPr="0003790F">
        <w:rPr>
          <w:sz w:val="28"/>
          <w:szCs w:val="28"/>
        </w:rPr>
        <w:t>Координационный совет</w:t>
      </w:r>
      <w:r w:rsidRPr="0003790F">
        <w:rPr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1E208D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640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0640AF">
        <w:rPr>
          <w:b/>
          <w:sz w:val="28"/>
          <w:szCs w:val="28"/>
        </w:rPr>
        <w:t>09</w:t>
      </w:r>
      <w:r w:rsidR="005E7DB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342744">
        <w:rPr>
          <w:b/>
          <w:sz w:val="28"/>
          <w:szCs w:val="28"/>
        </w:rPr>
        <w:t xml:space="preserve"> г.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r w:rsidR="00FF0636" w:rsidRPr="00F263A5">
        <w:rPr>
          <w:sz w:val="28"/>
          <w:szCs w:val="28"/>
        </w:rPr>
        <w:t>пгт.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3EC8">
        <w:rPr>
          <w:color w:val="000000"/>
          <w:sz w:val="28"/>
          <w:szCs w:val="28"/>
        </w:rPr>
        <w:t xml:space="preserve">          </w:t>
      </w:r>
      <w:r w:rsidR="00F41687">
        <w:rPr>
          <w:color w:val="000000"/>
          <w:sz w:val="28"/>
          <w:szCs w:val="28"/>
        </w:rPr>
        <w:t xml:space="preserve"> </w:t>
      </w:r>
      <w:r w:rsidR="00F43EC8">
        <w:rPr>
          <w:color w:val="000000"/>
          <w:sz w:val="28"/>
          <w:szCs w:val="28"/>
        </w:rPr>
        <w:t xml:space="preserve">       </w:t>
      </w:r>
      <w:r w:rsidR="00F43EC8" w:rsidRPr="00F43EC8">
        <w:rPr>
          <w:color w:val="000000"/>
          <w:sz w:val="28"/>
          <w:szCs w:val="28"/>
          <w:u w:val="single"/>
        </w:rPr>
        <w:t xml:space="preserve">Ирина Викторовна </w:t>
      </w:r>
      <w:r w:rsidRPr="00F43EC8">
        <w:rPr>
          <w:color w:val="000000"/>
          <w:sz w:val="28"/>
          <w:szCs w:val="28"/>
          <w:u w:val="single"/>
        </w:rPr>
        <w:t>Чечеткина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 w:rsidR="00070556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молодежной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CD6BB9">
        <w:rPr>
          <w:sz w:val="28"/>
          <w:szCs w:val="28"/>
        </w:rPr>
        <w:t xml:space="preserve">       </w:t>
      </w:r>
      <w:r w:rsidR="00F43EC8" w:rsidRPr="00F43EC8">
        <w:rPr>
          <w:sz w:val="28"/>
          <w:szCs w:val="28"/>
          <w:u w:val="single"/>
        </w:rPr>
        <w:t xml:space="preserve">Анна Валерьевна </w:t>
      </w:r>
      <w:r w:rsidR="008D4D0A" w:rsidRPr="00F43EC8">
        <w:rPr>
          <w:sz w:val="28"/>
          <w:szCs w:val="28"/>
          <w:u w:val="single"/>
        </w:rPr>
        <w:t>Хазиева</w:t>
      </w:r>
      <w:r w:rsidR="008D4D0A">
        <w:rPr>
          <w:sz w:val="28"/>
          <w:szCs w:val="28"/>
        </w:rPr>
        <w:t xml:space="preserve"> </w:t>
      </w:r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B94BA3" w:rsidRDefault="00B94BA3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79"/>
        <w:gridCol w:w="6403"/>
      </w:tblGrid>
      <w:tr w:rsidR="00443D08" w:rsidRPr="005E7DB8" w:rsidTr="00AF5AAC">
        <w:trPr>
          <w:trHeight w:val="615"/>
        </w:trPr>
        <w:tc>
          <w:tcPr>
            <w:tcW w:w="3391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Безряднова Юлия Сергеевна</w:t>
            </w:r>
          </w:p>
        </w:tc>
        <w:tc>
          <w:tcPr>
            <w:tcW w:w="379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</w:tc>
      </w:tr>
      <w:tr w:rsidR="00AF5AAC" w:rsidRPr="005E7DB8" w:rsidTr="00AF5AAC">
        <w:trPr>
          <w:trHeight w:val="472"/>
        </w:trPr>
        <w:tc>
          <w:tcPr>
            <w:tcW w:w="3391" w:type="dxa"/>
          </w:tcPr>
          <w:p w:rsidR="00AF5AAC" w:rsidRPr="00AF5AAC" w:rsidRDefault="00AF5AAC" w:rsidP="00AF5AAC">
            <w:pPr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 xml:space="preserve">Брус Татьяна Николаевна </w:t>
            </w:r>
          </w:p>
        </w:tc>
        <w:tc>
          <w:tcPr>
            <w:tcW w:w="379" w:type="dxa"/>
          </w:tcPr>
          <w:p w:rsidR="00AF5AAC" w:rsidRPr="00AF5AAC" w:rsidRDefault="00AF5AAC" w:rsidP="00AF5AAC">
            <w:pPr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403" w:type="dxa"/>
          </w:tcPr>
          <w:p w:rsidR="00AF5AAC" w:rsidRPr="00AF5AAC" w:rsidRDefault="00AF5AAC" w:rsidP="00AF5AAC">
            <w:pPr>
              <w:jc w:val="both"/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>председатель объединения профсоюзов Березовского района;</w:t>
            </w:r>
          </w:p>
        </w:tc>
      </w:tr>
      <w:tr w:rsidR="00AF5AAC" w:rsidRPr="005E7DB8" w:rsidTr="000640AF">
        <w:trPr>
          <w:trHeight w:val="861"/>
        </w:trPr>
        <w:tc>
          <w:tcPr>
            <w:tcW w:w="3391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 Дмитрий Николаевич</w:t>
            </w:r>
          </w:p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консультант-руководитель группы работы со страхователями по Березовскому району государственного учреждения –региональное отделение Фонда социального страхования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</w:tc>
      </w:tr>
      <w:tr w:rsidR="00AF5AAC" w:rsidRPr="005E7DB8" w:rsidTr="000640AF">
        <w:trPr>
          <w:trHeight w:val="458"/>
        </w:trPr>
        <w:tc>
          <w:tcPr>
            <w:tcW w:w="3391" w:type="dxa"/>
          </w:tcPr>
          <w:p w:rsidR="00AF5AAC" w:rsidRDefault="00B94BA3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Гельвер Светлана Александровна</w:t>
            </w:r>
          </w:p>
        </w:tc>
        <w:tc>
          <w:tcPr>
            <w:tcW w:w="379" w:type="dxa"/>
          </w:tcPr>
          <w:p w:rsidR="00AF5AAC" w:rsidRPr="005E7DB8" w:rsidRDefault="00B94BA3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94BA3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AF5AAC" w:rsidRPr="005E7DB8" w:rsidRDefault="00B94BA3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председателя Комитета по финансам администарции Березовского района;</w:t>
            </w:r>
          </w:p>
        </w:tc>
      </w:tr>
      <w:tr w:rsidR="00AF5AAC" w:rsidRPr="005E7DB8" w:rsidTr="000640AF">
        <w:trPr>
          <w:trHeight w:val="417"/>
        </w:trPr>
        <w:tc>
          <w:tcPr>
            <w:tcW w:w="3391" w:type="dxa"/>
            <w:hideMark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379" w:type="dxa"/>
            <w:hideMark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hideMark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5E7DB8">
              <w:rPr>
                <w:sz w:val="28"/>
                <w:szCs w:val="28"/>
              </w:rPr>
              <w:t xml:space="preserve"> Комитета спорта и молодежной политики администрации Березовского района;</w:t>
            </w:r>
          </w:p>
        </w:tc>
      </w:tr>
      <w:tr w:rsidR="00AF5AAC" w:rsidRPr="005E7DB8" w:rsidTr="000640AF">
        <w:trPr>
          <w:trHeight w:val="417"/>
        </w:trPr>
        <w:tc>
          <w:tcPr>
            <w:tcW w:w="3391" w:type="dxa"/>
          </w:tcPr>
          <w:p w:rsidR="00AF5AAC" w:rsidRPr="005E7DB8" w:rsidRDefault="00B94BA3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 Александр Александрович</w:t>
            </w:r>
            <w:r w:rsidR="00AF5AAC" w:rsidRPr="005E7D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</w:t>
            </w:r>
            <w:r>
              <w:rPr>
                <w:sz w:val="28"/>
                <w:szCs w:val="28"/>
              </w:rPr>
              <w:t>ости населения»;</w:t>
            </w:r>
          </w:p>
        </w:tc>
      </w:tr>
      <w:tr w:rsidR="00AF5AAC" w:rsidRPr="005E7DB8" w:rsidTr="000640AF">
        <w:trPr>
          <w:trHeight w:val="697"/>
        </w:trPr>
        <w:tc>
          <w:tcPr>
            <w:tcW w:w="3391" w:type="dxa"/>
          </w:tcPr>
          <w:p w:rsidR="00AF5AAC" w:rsidRPr="005E7DB8" w:rsidRDefault="00B94BA3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Евгений Владимирович</w:t>
            </w:r>
          </w:p>
        </w:tc>
        <w:tc>
          <w:tcPr>
            <w:tcW w:w="379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AF5AAC" w:rsidRPr="005E7DB8" w:rsidRDefault="00B94BA3" w:rsidP="00B94BA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F5AAC">
              <w:rPr>
                <w:sz w:val="28"/>
                <w:szCs w:val="28"/>
              </w:rPr>
              <w:t>председателя Комитета образования администрации Березовского района;</w:t>
            </w:r>
          </w:p>
        </w:tc>
      </w:tr>
      <w:tr w:rsidR="00AF5AAC" w:rsidRPr="005E7DB8" w:rsidTr="000640AF">
        <w:trPr>
          <w:trHeight w:val="1004"/>
        </w:trPr>
        <w:tc>
          <w:tcPr>
            <w:tcW w:w="3391" w:type="dxa"/>
          </w:tcPr>
          <w:p w:rsidR="00AF5AAC" w:rsidRPr="005E7DB8" w:rsidRDefault="00B94BA3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Наталья Владимировна</w:t>
            </w:r>
          </w:p>
        </w:tc>
        <w:tc>
          <w:tcPr>
            <w:tcW w:w="379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AF5AAC" w:rsidRPr="005E7DB8" w:rsidRDefault="00B94BA3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штаба гражданской обороны </w:t>
            </w:r>
            <w:r w:rsidR="00AF5AAC" w:rsidRPr="005E7DB8">
              <w:rPr>
                <w:sz w:val="28"/>
                <w:szCs w:val="28"/>
              </w:rPr>
              <w:t xml:space="preserve">бюджетного учреждения Ханты-Мансийского автономного округа-Югры </w:t>
            </w:r>
            <w:r w:rsidR="00AF5AAC">
              <w:rPr>
                <w:sz w:val="28"/>
                <w:szCs w:val="28"/>
              </w:rPr>
              <w:t>«</w:t>
            </w:r>
            <w:r w:rsidR="00AF5AAC" w:rsidRPr="005E7DB8">
              <w:rPr>
                <w:sz w:val="28"/>
                <w:szCs w:val="28"/>
              </w:rPr>
              <w:t>Березовская районная больница</w:t>
            </w:r>
            <w:r w:rsidR="00AF5AAC">
              <w:rPr>
                <w:sz w:val="28"/>
                <w:szCs w:val="28"/>
              </w:rPr>
              <w:t>»;</w:t>
            </w:r>
          </w:p>
        </w:tc>
      </w:tr>
      <w:tr w:rsidR="00AF5AAC" w:rsidRPr="005E7DB8" w:rsidTr="00F41687">
        <w:trPr>
          <w:trHeight w:val="528"/>
        </w:trPr>
        <w:tc>
          <w:tcPr>
            <w:tcW w:w="3391" w:type="dxa"/>
          </w:tcPr>
          <w:p w:rsidR="00AF5AAC" w:rsidRPr="00AF5AAC" w:rsidRDefault="00AF5AAC" w:rsidP="00AF5AAC">
            <w:pPr>
              <w:jc w:val="both"/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 xml:space="preserve">Федотов Алексей Александрович </w:t>
            </w:r>
          </w:p>
        </w:tc>
        <w:tc>
          <w:tcPr>
            <w:tcW w:w="379" w:type="dxa"/>
          </w:tcPr>
          <w:p w:rsidR="00AF5AAC" w:rsidRPr="00AF5AAC" w:rsidRDefault="00AF5AAC" w:rsidP="00AF5AAC">
            <w:pPr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403" w:type="dxa"/>
          </w:tcPr>
          <w:p w:rsidR="00AF5AAC" w:rsidRPr="00AF5AAC" w:rsidRDefault="00AF5AAC" w:rsidP="00F41687">
            <w:pPr>
              <w:jc w:val="both"/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>председатель объединения работодателей Березовского района</w:t>
            </w:r>
            <w:r w:rsidR="00F41687">
              <w:rPr>
                <w:sz w:val="28"/>
                <w:szCs w:val="28"/>
              </w:rPr>
              <w:t>;</w:t>
            </w:r>
          </w:p>
        </w:tc>
      </w:tr>
      <w:tr w:rsidR="00F41687" w:rsidRPr="005E7DB8" w:rsidTr="0042322E">
        <w:trPr>
          <w:trHeight w:val="387"/>
        </w:trPr>
        <w:tc>
          <w:tcPr>
            <w:tcW w:w="3391" w:type="dxa"/>
          </w:tcPr>
          <w:p w:rsidR="00F41687" w:rsidRPr="00F41687" w:rsidRDefault="00F41687" w:rsidP="00F41687">
            <w:pPr>
              <w:rPr>
                <w:sz w:val="28"/>
                <w:szCs w:val="28"/>
              </w:rPr>
            </w:pPr>
            <w:r w:rsidRPr="00F41687">
              <w:rPr>
                <w:sz w:val="28"/>
                <w:szCs w:val="28"/>
              </w:rPr>
              <w:t xml:space="preserve">Хватова Оксана Владимировна </w:t>
            </w:r>
          </w:p>
        </w:tc>
        <w:tc>
          <w:tcPr>
            <w:tcW w:w="379" w:type="dxa"/>
          </w:tcPr>
          <w:p w:rsidR="00F41687" w:rsidRPr="00F41687" w:rsidRDefault="00F41687" w:rsidP="00F41687">
            <w:pPr>
              <w:rPr>
                <w:sz w:val="28"/>
                <w:szCs w:val="28"/>
              </w:rPr>
            </w:pPr>
            <w:r w:rsidRPr="00F41687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403" w:type="dxa"/>
          </w:tcPr>
          <w:p w:rsidR="00F41687" w:rsidRPr="0042322E" w:rsidRDefault="00F41687" w:rsidP="0042322E">
            <w:pPr>
              <w:jc w:val="both"/>
              <w:rPr>
                <w:sz w:val="28"/>
                <w:szCs w:val="28"/>
              </w:rPr>
            </w:pPr>
            <w:r w:rsidRPr="00F41687">
              <w:rPr>
                <w:sz w:val="28"/>
                <w:szCs w:val="28"/>
              </w:rPr>
              <w:t xml:space="preserve">заместитель председателя Комитета, заведующий отделом по труду, социальной и молодежной </w:t>
            </w:r>
            <w:r w:rsidRPr="00F41687">
              <w:rPr>
                <w:sz w:val="28"/>
                <w:szCs w:val="28"/>
              </w:rPr>
              <w:lastRenderedPageBreak/>
              <w:t>политике Комитета спорта и молодежной политики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41687" w:rsidRPr="005E7DB8" w:rsidTr="000640AF">
        <w:trPr>
          <w:trHeight w:val="1004"/>
        </w:trPr>
        <w:tc>
          <w:tcPr>
            <w:tcW w:w="3391" w:type="dxa"/>
          </w:tcPr>
          <w:p w:rsidR="00F41687" w:rsidRPr="005E7DB8" w:rsidRDefault="00F41687" w:rsidP="00F416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Чупров Дмитрий Семенович</w:t>
            </w:r>
          </w:p>
        </w:tc>
        <w:tc>
          <w:tcPr>
            <w:tcW w:w="379" w:type="dxa"/>
          </w:tcPr>
          <w:p w:rsidR="00F41687" w:rsidRPr="005E7DB8" w:rsidRDefault="00F41687" w:rsidP="00F416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F41687" w:rsidRPr="005E7DB8" w:rsidRDefault="00F41687" w:rsidP="00F416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F41687" w:rsidRPr="005E7DB8" w:rsidRDefault="00F41687" w:rsidP="00F416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E7DB8">
              <w:rPr>
                <w:sz w:val="28"/>
                <w:szCs w:val="28"/>
              </w:rPr>
              <w:t xml:space="preserve"> Комитета культуры ад</w:t>
            </w:r>
            <w:r>
              <w:rPr>
                <w:sz w:val="28"/>
                <w:szCs w:val="28"/>
              </w:rPr>
              <w:t>министрации Березовского района.</w:t>
            </w:r>
          </w:p>
        </w:tc>
      </w:tr>
    </w:tbl>
    <w:p w:rsidR="001E0A98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BD45D3" w:rsidRDefault="005D562E" w:rsidP="005D562E">
      <w:pPr>
        <w:pStyle w:val="a5"/>
        <w:numPr>
          <w:ilvl w:val="0"/>
          <w:numId w:val="6"/>
        </w:numPr>
        <w:pBdr>
          <w:bottom w:val="single" w:sz="12" w:space="1" w:color="auto"/>
        </w:pBdr>
        <w:ind w:left="0" w:firstLine="0"/>
        <w:jc w:val="both"/>
        <w:rPr>
          <w:b/>
          <w:sz w:val="28"/>
          <w:szCs w:val="28"/>
        </w:rPr>
      </w:pPr>
      <w:r w:rsidRPr="005D562E">
        <w:rPr>
          <w:b/>
          <w:sz w:val="28"/>
          <w:szCs w:val="28"/>
        </w:rPr>
        <w:t>О ходе реализации мероприятий государственной программы Ханты-Мансийского автономного округа – Югры «Поддержка занятости населения», направленных на содействие занятости населения Березовского района в 2022 году.</w:t>
      </w:r>
    </w:p>
    <w:p w:rsidR="0003790F" w:rsidRPr="0003790F" w:rsidRDefault="00B94BA3" w:rsidP="001E208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Баринов А.А.</w:t>
      </w:r>
    </w:p>
    <w:p w:rsid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F017C" w:rsidRPr="001F017C" w:rsidRDefault="001F017C" w:rsidP="00654B7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1F017C">
        <w:rPr>
          <w:b/>
          <w:sz w:val="28"/>
          <w:szCs w:val="28"/>
        </w:rPr>
        <w:t>РЕШИЛИ:</w:t>
      </w:r>
    </w:p>
    <w:p w:rsidR="007E1621" w:rsidRPr="007E1621" w:rsidRDefault="001E208D" w:rsidP="00654B7D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21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7E1621">
        <w:rPr>
          <w:rFonts w:ascii="Times New Roman" w:hAnsi="Times New Roman"/>
          <w:color w:val="000000" w:themeColor="text1"/>
          <w:sz w:val="28"/>
          <w:szCs w:val="28"/>
        </w:rPr>
        <w:t>Отметить, что н</w:t>
      </w:r>
      <w:r w:rsidR="007E1621" w:rsidRPr="007E1621">
        <w:rPr>
          <w:rFonts w:ascii="Times New Roman" w:hAnsi="Times New Roman"/>
          <w:color w:val="000000" w:themeColor="text1"/>
          <w:sz w:val="28"/>
          <w:szCs w:val="28"/>
        </w:rPr>
        <w:t xml:space="preserve">а территории Березовского </w:t>
      </w:r>
      <w:r w:rsidR="007E1621">
        <w:rPr>
          <w:rFonts w:ascii="Times New Roman" w:hAnsi="Times New Roman"/>
          <w:color w:val="000000" w:themeColor="text1"/>
          <w:sz w:val="28"/>
          <w:szCs w:val="28"/>
        </w:rPr>
        <w:t xml:space="preserve">района продолжается реализация </w:t>
      </w:r>
      <w:r w:rsidR="007E1621" w:rsidRPr="007E1621">
        <w:rPr>
          <w:rFonts w:ascii="Times New Roman" w:hAnsi="Times New Roman"/>
          <w:color w:val="000000" w:themeColor="text1"/>
          <w:sz w:val="28"/>
          <w:szCs w:val="28"/>
        </w:rPr>
        <w:t>мероприятий государственной программы Ханты-М</w:t>
      </w:r>
      <w:r w:rsidR="007E1621">
        <w:rPr>
          <w:rFonts w:ascii="Times New Roman" w:hAnsi="Times New Roman"/>
          <w:color w:val="000000" w:themeColor="text1"/>
          <w:sz w:val="28"/>
          <w:szCs w:val="28"/>
        </w:rPr>
        <w:t xml:space="preserve">ансийского автономного округа – </w:t>
      </w:r>
      <w:r w:rsidR="007E1621" w:rsidRPr="007E1621">
        <w:rPr>
          <w:rFonts w:ascii="Times New Roman" w:hAnsi="Times New Roman"/>
          <w:color w:val="000000" w:themeColor="text1"/>
          <w:sz w:val="28"/>
          <w:szCs w:val="28"/>
        </w:rPr>
        <w:t>Югры «Поддержка занятости населения». За 9 месяцев 2022 года с работодателями различных форм собственности заключен 41 договор (в том числе 12 договоров в рамках дополнительных мероприятий программы) для трудоустройства 743 чел. (в том числе 126 чел. по дополнительным мероприятиям). По состоянию на 26.09.2022 на временные рабочие места трудоустроено 70</w:t>
      </w:r>
      <w:r w:rsidR="007E1621">
        <w:rPr>
          <w:rFonts w:ascii="Times New Roman" w:hAnsi="Times New Roman"/>
          <w:color w:val="000000" w:themeColor="text1"/>
          <w:sz w:val="28"/>
          <w:szCs w:val="28"/>
        </w:rPr>
        <w:t>7 чел. (в том числе 105 чел. по</w:t>
      </w:r>
      <w:r w:rsidR="007E1621" w:rsidRPr="007E1621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дополнительным мероприятиям): </w:t>
      </w:r>
    </w:p>
    <w:p w:rsidR="007E1621" w:rsidRPr="007E1621" w:rsidRDefault="007E1621" w:rsidP="00654B7D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21">
        <w:rPr>
          <w:rFonts w:ascii="Times New Roman" w:hAnsi="Times New Roman"/>
          <w:color w:val="000000" w:themeColor="text1"/>
          <w:sz w:val="28"/>
          <w:szCs w:val="28"/>
        </w:rPr>
        <w:t xml:space="preserve">- «Организация проведения оплачиваемых общественных работ для незанятых трудовой деятельностью и безработных граждан» (в том числе без снятия с регистрационного учета и в рамках дополнительных мероприятий)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E1621">
        <w:rPr>
          <w:rFonts w:ascii="Times New Roman" w:hAnsi="Times New Roman"/>
          <w:color w:val="000000" w:themeColor="text1"/>
          <w:sz w:val="28"/>
          <w:szCs w:val="28"/>
        </w:rPr>
        <w:t xml:space="preserve"> 362 чел. (план 254 чел. и 250 чел.);</w:t>
      </w:r>
    </w:p>
    <w:p w:rsidR="007E1621" w:rsidRPr="007E1621" w:rsidRDefault="007E1621" w:rsidP="00654B7D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21">
        <w:rPr>
          <w:rFonts w:ascii="Times New Roman" w:hAnsi="Times New Roman"/>
          <w:color w:val="000000" w:themeColor="text1"/>
          <w:sz w:val="28"/>
          <w:szCs w:val="28"/>
        </w:rPr>
        <w:t>- «Временное трудоустройство безработных граждан, испытывающих трудности в поиске работы» – 14 чел. (план 15 чел.);</w:t>
      </w:r>
    </w:p>
    <w:p w:rsidR="007E1621" w:rsidRPr="007E1621" w:rsidRDefault="007E1621" w:rsidP="00654B7D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21">
        <w:rPr>
          <w:rFonts w:ascii="Times New Roman" w:hAnsi="Times New Roman"/>
          <w:color w:val="000000" w:themeColor="text1"/>
          <w:sz w:val="28"/>
          <w:szCs w:val="28"/>
        </w:rPr>
        <w:t>- «Временное трудоустройство граждан из числа КМНС» – 58 чел. (план 58 чел.);</w:t>
      </w:r>
    </w:p>
    <w:p w:rsidR="007E1621" w:rsidRPr="007E1621" w:rsidRDefault="007E1621" w:rsidP="00654B7D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21">
        <w:rPr>
          <w:rFonts w:ascii="Times New Roman" w:hAnsi="Times New Roman"/>
          <w:color w:val="000000" w:themeColor="text1"/>
          <w:sz w:val="28"/>
          <w:szCs w:val="28"/>
        </w:rPr>
        <w:t>- «Организация временной занятости несовершеннолетних граждан в возрасте от 14 до 18 лет в свободное от учебы время – 268 чел. (план 295 чел.);</w:t>
      </w:r>
    </w:p>
    <w:p w:rsidR="007E1621" w:rsidRPr="007E1621" w:rsidRDefault="007E1621" w:rsidP="00654B7D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21">
        <w:rPr>
          <w:rFonts w:ascii="Times New Roman" w:hAnsi="Times New Roman"/>
          <w:color w:val="000000" w:themeColor="text1"/>
          <w:sz w:val="28"/>
          <w:szCs w:val="28"/>
        </w:rPr>
        <w:t>- «Организация временного трудоустройства выпускников учреждений профобразования в возрасте до 25 лет» – 3 чел. (план 6 чел.);</w:t>
      </w:r>
    </w:p>
    <w:p w:rsidR="007E1621" w:rsidRPr="007E1621" w:rsidRDefault="007E1621" w:rsidP="00654B7D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21">
        <w:rPr>
          <w:rFonts w:ascii="Times New Roman" w:hAnsi="Times New Roman"/>
          <w:color w:val="000000" w:themeColor="text1"/>
          <w:sz w:val="28"/>
          <w:szCs w:val="28"/>
        </w:rPr>
        <w:t>- «Временное трудоустройство не занятых трудовой дея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тельностью граждан пенсионного </w:t>
      </w:r>
      <w:r w:rsidRPr="007E1621">
        <w:rPr>
          <w:rFonts w:ascii="Times New Roman" w:hAnsi="Times New Roman"/>
          <w:color w:val="000000" w:themeColor="text1"/>
          <w:sz w:val="28"/>
          <w:szCs w:val="28"/>
        </w:rPr>
        <w:t>воз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раста» </w:t>
      </w:r>
      <w:r w:rsidRPr="007E1621">
        <w:rPr>
          <w:rFonts w:ascii="Times New Roman" w:hAnsi="Times New Roman"/>
          <w:color w:val="000000" w:themeColor="text1"/>
          <w:sz w:val="28"/>
          <w:szCs w:val="28"/>
        </w:rPr>
        <w:t xml:space="preserve">– 2 чел. (план 15 чел.). </w:t>
      </w:r>
    </w:p>
    <w:p w:rsidR="007E1621" w:rsidRPr="007E1621" w:rsidRDefault="007E1621" w:rsidP="00654B7D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21">
        <w:rPr>
          <w:rFonts w:ascii="Times New Roman" w:hAnsi="Times New Roman"/>
          <w:color w:val="000000" w:themeColor="text1"/>
          <w:sz w:val="28"/>
          <w:szCs w:val="28"/>
        </w:rPr>
        <w:t>4 человека оформили индивидуальную предпринимательскую деятельность.</w:t>
      </w:r>
    </w:p>
    <w:p w:rsidR="007E1621" w:rsidRPr="007E1621" w:rsidRDefault="007E1621" w:rsidP="00654B7D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21">
        <w:rPr>
          <w:rFonts w:ascii="Times New Roman" w:hAnsi="Times New Roman"/>
          <w:color w:val="000000" w:themeColor="text1"/>
          <w:sz w:val="28"/>
          <w:szCs w:val="28"/>
        </w:rPr>
        <w:t>Осуществляется профессиональное обучение безработных граждан. Приступили к обучению 42 чел.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план </w:t>
      </w:r>
      <w:r w:rsidRPr="007E1621">
        <w:rPr>
          <w:rFonts w:ascii="Times New Roman" w:hAnsi="Times New Roman"/>
          <w:color w:val="000000" w:themeColor="text1"/>
          <w:sz w:val="28"/>
          <w:szCs w:val="28"/>
        </w:rPr>
        <w:t xml:space="preserve">60 чел.).  </w:t>
      </w:r>
    </w:p>
    <w:p w:rsidR="005D562E" w:rsidRDefault="007E1621" w:rsidP="00654B7D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Продолжается реализация </w:t>
      </w:r>
      <w:r w:rsidRPr="007E1621">
        <w:rPr>
          <w:rFonts w:ascii="Times New Roman" w:hAnsi="Times New Roman"/>
          <w:color w:val="000000" w:themeColor="text1"/>
          <w:sz w:val="28"/>
          <w:szCs w:val="28"/>
        </w:rPr>
        <w:t>мероприятия «Профессиональное обучение отдельных категорий граждан» в рамках национального проекта «Демография». Цель данного мероприятия – занятость граждан, сохранение занятости граждан. Для обучения можно выбрать любое востребованное в регионе направление, которое поможет найти гражданину 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 или расширить компетенции по </w:t>
      </w:r>
      <w:r w:rsidRPr="007E1621">
        <w:rPr>
          <w:rFonts w:ascii="Times New Roman" w:hAnsi="Times New Roman"/>
          <w:color w:val="000000" w:themeColor="text1"/>
          <w:sz w:val="28"/>
          <w:szCs w:val="28"/>
        </w:rPr>
        <w:t xml:space="preserve">основному месту работы (для работающей категории граждан). На территории </w:t>
      </w:r>
      <w:r w:rsidRPr="007E1621">
        <w:rPr>
          <w:rFonts w:ascii="Times New Roman" w:hAnsi="Times New Roman"/>
          <w:color w:val="000000" w:themeColor="text1"/>
          <w:sz w:val="28"/>
          <w:szCs w:val="28"/>
        </w:rPr>
        <w:lastRenderedPageBreak/>
        <w:t>Березовского района приступили к обучению 11 человек, это граждане предпенсионного возраста, граждане в возрасте 50 лет и старше, женщины, находящиеся в отпуске по уходу за детьми до 3 лет.</w:t>
      </w:r>
    </w:p>
    <w:p w:rsidR="00B94BA3" w:rsidRDefault="00B94BA3" w:rsidP="00654B7D">
      <w:pPr>
        <w:pBdr>
          <w:bottom w:val="single" w:sz="12" w:space="1" w:color="auto"/>
        </w:pBdr>
        <w:jc w:val="both"/>
        <w:rPr>
          <w:b/>
          <w:color w:val="000000"/>
          <w:sz w:val="28"/>
          <w:szCs w:val="28"/>
        </w:rPr>
      </w:pPr>
    </w:p>
    <w:p w:rsidR="00AC3A15" w:rsidRPr="002120D7" w:rsidRDefault="00270816" w:rsidP="00654B7D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5D562E" w:rsidRPr="005D562E">
        <w:rPr>
          <w:b/>
          <w:color w:val="000000"/>
          <w:sz w:val="28"/>
          <w:szCs w:val="28"/>
        </w:rPr>
        <w:t xml:space="preserve">Анализ ситуации на рынке труда Березовского района за </w:t>
      </w:r>
      <w:r w:rsidR="00B94BA3">
        <w:rPr>
          <w:b/>
          <w:color w:val="000000"/>
          <w:sz w:val="28"/>
          <w:szCs w:val="28"/>
        </w:rPr>
        <w:t>9 месяцев</w:t>
      </w:r>
      <w:r w:rsidR="005D562E" w:rsidRPr="005D562E">
        <w:rPr>
          <w:b/>
          <w:color w:val="000000"/>
          <w:sz w:val="28"/>
          <w:szCs w:val="28"/>
        </w:rPr>
        <w:t xml:space="preserve"> 2022 года.</w:t>
      </w:r>
    </w:p>
    <w:p w:rsidR="00CD6BB9" w:rsidRDefault="00B94BA3" w:rsidP="00654B7D">
      <w:pPr>
        <w:pStyle w:val="a5"/>
        <w:widowControl/>
        <w:autoSpaceDE/>
        <w:autoSpaceDN/>
        <w:adjustRightInd/>
        <w:ind w:left="5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Баринов А.А.</w:t>
      </w:r>
    </w:p>
    <w:p w:rsidR="0074463D" w:rsidRPr="002120D7" w:rsidRDefault="0074463D" w:rsidP="00654B7D">
      <w:pPr>
        <w:pStyle w:val="a5"/>
        <w:widowControl/>
        <w:autoSpaceDE/>
        <w:autoSpaceDN/>
        <w:adjustRightInd/>
        <w:ind w:left="502"/>
        <w:jc w:val="center"/>
        <w:rPr>
          <w:color w:val="000000"/>
          <w:sz w:val="28"/>
          <w:szCs w:val="28"/>
        </w:rPr>
      </w:pPr>
    </w:p>
    <w:p w:rsidR="00052711" w:rsidRPr="00052711" w:rsidRDefault="00052711" w:rsidP="00654B7D">
      <w:pPr>
        <w:ind w:firstLine="708"/>
        <w:jc w:val="both"/>
        <w:rPr>
          <w:b/>
          <w:sz w:val="28"/>
          <w:szCs w:val="28"/>
        </w:rPr>
      </w:pPr>
      <w:r w:rsidRPr="00052711">
        <w:rPr>
          <w:b/>
          <w:sz w:val="28"/>
          <w:szCs w:val="28"/>
        </w:rPr>
        <w:t>РЕШИЛИ:</w:t>
      </w:r>
    </w:p>
    <w:p w:rsidR="007E1621" w:rsidRPr="00B94BA3" w:rsidRDefault="00270816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2.1. </w:t>
      </w:r>
      <w:r w:rsidR="0074463D" w:rsidRPr="00B94BA3">
        <w:rPr>
          <w:rFonts w:ascii="Times New Roman" w:eastAsia="Calibri" w:hAnsi="Times New Roman"/>
          <w:color w:val="000000" w:themeColor="text1"/>
          <w:sz w:val="28"/>
          <w:szCs w:val="28"/>
          <w:highlight w:val="yellow"/>
        </w:rPr>
        <w:t xml:space="preserve">Отметить, что </w:t>
      </w:r>
      <w:r w:rsidR="007E1621" w:rsidRPr="00B94BA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в январе-июне </w:t>
      </w:r>
      <w:r w:rsidR="007E1621" w:rsidRPr="00B94BA3">
        <w:rPr>
          <w:rFonts w:ascii="Times New Roman" w:hAnsi="Times New Roman"/>
          <w:sz w:val="28"/>
          <w:szCs w:val="28"/>
          <w:highlight w:val="yellow"/>
        </w:rPr>
        <w:t xml:space="preserve">2022 года за государственной услугой в подборе подходящей работы обратилось – 963 человека. 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За январь-июнь 2022 года трудоустроено 538 человек. Процент трудоустройства граждан, от числа обратившихся, составил 55,9 %.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 xml:space="preserve">На 01.07.2022 г. численность безработных граждан, состоящих на регистрационном учете составила – 259 человек. Уровень безработицы на 01.07.2022 г. составил – 2,0 %. 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По состоянию на 01.07.2022 г. напряженность на рынке труда Березовского района составила – 1,5 чел. на 1 рабочее место, имеется 245 вакансий.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Качественный состав безработных: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Женщины – 122 чел. (47,1),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 xml:space="preserve">Молодёжь от 16 до 35 лет – 87 чел. (33,6 %), 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Проживающие в сельской местности – 95 чел. (36,7 %),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Высвобожденных в связи с сокращением – 19 чел. (7,3 %),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Уволенных по собственному желанию – 107 чел. (41,3 %),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 xml:space="preserve">Освобождённые из учреждений, исполняющих наказание – 6 чел. 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(2,3 %).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Не работающих более года – 103 чел. (39,8%).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Выпускники учебных заведений профессионального образования – 1 чел. (0,38 %),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Ранее не работавшие, впервые ищущие работу – 10 чел. (3,9 %),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Инвалиды – 11 чел. (4,2 %),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 xml:space="preserve">По образованию:  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высшее профессиональное образование – 15 чел. (5,8 %),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среднее профессиональное образование – 68 чел. (26,3 %),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не имеющих профессионального образования – 176 чел. (67,9 %).</w:t>
      </w:r>
    </w:p>
    <w:p w:rsidR="007E1621" w:rsidRPr="00B94BA3" w:rsidRDefault="007E1621" w:rsidP="00654B7D">
      <w:pPr>
        <w:pStyle w:val="ad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4BA3">
        <w:rPr>
          <w:rFonts w:ascii="Times New Roman" w:hAnsi="Times New Roman"/>
          <w:sz w:val="28"/>
          <w:szCs w:val="28"/>
          <w:highlight w:val="yellow"/>
        </w:rPr>
        <w:t>Численность безработных граждан, получающих пособие по безработице – 139 чел. (53,7 %).  Из них: в минимальном размере (2250 руб.) –70 чел. (27,0 %),</w:t>
      </w:r>
    </w:p>
    <w:p w:rsidR="007E1621" w:rsidRPr="00B94BA3" w:rsidRDefault="007E1621" w:rsidP="00654B7D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7E1621" w:rsidRPr="00B94BA3" w:rsidRDefault="007E1621" w:rsidP="00654B7D">
      <w:pPr>
        <w:jc w:val="center"/>
        <w:rPr>
          <w:b/>
          <w:bCs/>
          <w:color w:val="000000"/>
          <w:sz w:val="28"/>
          <w:szCs w:val="28"/>
          <w:highlight w:val="yellow"/>
        </w:rPr>
      </w:pPr>
      <w:r w:rsidRPr="00B94BA3">
        <w:rPr>
          <w:b/>
          <w:bCs/>
          <w:color w:val="000000"/>
          <w:sz w:val="28"/>
          <w:szCs w:val="28"/>
          <w:highlight w:val="yellow"/>
        </w:rPr>
        <w:t>Динамика основных показателей регистрируемого рынка труда</w:t>
      </w:r>
    </w:p>
    <w:p w:rsidR="007E1621" w:rsidRPr="00B94BA3" w:rsidRDefault="007E1621" w:rsidP="00654B7D">
      <w:pPr>
        <w:pStyle w:val="aa"/>
        <w:rPr>
          <w:color w:val="000000"/>
          <w:szCs w:val="28"/>
          <w:highlight w:val="yellow"/>
        </w:rPr>
      </w:pPr>
      <w:r w:rsidRPr="00B94BA3">
        <w:rPr>
          <w:szCs w:val="28"/>
          <w:highlight w:val="yellow"/>
        </w:rPr>
        <w:t xml:space="preserve">Березовского района </w:t>
      </w:r>
      <w:r w:rsidRPr="00B94BA3">
        <w:rPr>
          <w:color w:val="000000"/>
          <w:szCs w:val="28"/>
          <w:highlight w:val="yellow"/>
        </w:rPr>
        <w:t>за январь-июнь 2022 года</w:t>
      </w:r>
    </w:p>
    <w:p w:rsidR="007E1621" w:rsidRPr="00B94BA3" w:rsidRDefault="007E1621" w:rsidP="00654B7D">
      <w:pPr>
        <w:rPr>
          <w:color w:val="000000"/>
          <w:highlight w:val="yellow"/>
        </w:rPr>
      </w:pPr>
    </w:p>
    <w:tbl>
      <w:tblPr>
        <w:tblW w:w="9281" w:type="dxa"/>
        <w:tblInd w:w="108" w:type="dxa"/>
        <w:tblLook w:val="0000" w:firstRow="0" w:lastRow="0" w:firstColumn="0" w:lastColumn="0" w:noHBand="0" w:noVBand="0"/>
      </w:tblPr>
      <w:tblGrid>
        <w:gridCol w:w="416"/>
        <w:gridCol w:w="3837"/>
        <w:gridCol w:w="1276"/>
        <w:gridCol w:w="1134"/>
        <w:gridCol w:w="1417"/>
        <w:gridCol w:w="1201"/>
      </w:tblGrid>
      <w:tr w:rsidR="007E1621" w:rsidRPr="00B94BA3" w:rsidTr="00EE300A">
        <w:trPr>
          <w:cantSplit/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E1621" w:rsidRPr="00B94BA3" w:rsidRDefault="007E1621" w:rsidP="00654B7D">
            <w:pPr>
              <w:rPr>
                <w:b/>
                <w:bCs/>
                <w:color w:val="000000"/>
                <w:highlight w:val="yellow"/>
              </w:rPr>
            </w:pPr>
            <w:r w:rsidRPr="00B94BA3">
              <w:rPr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3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E1621" w:rsidRPr="00B94BA3" w:rsidRDefault="007E1621" w:rsidP="00654B7D">
            <w:pPr>
              <w:rPr>
                <w:b/>
                <w:bCs/>
                <w:color w:val="000000"/>
                <w:highlight w:val="yellow"/>
              </w:rPr>
            </w:pPr>
            <w:r w:rsidRPr="00B94BA3">
              <w:rPr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E1621" w:rsidRPr="00B94BA3" w:rsidRDefault="007E1621" w:rsidP="00654B7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94BA3">
              <w:rPr>
                <w:b/>
                <w:bCs/>
                <w:color w:val="000000"/>
                <w:highlight w:val="yellow"/>
              </w:rPr>
              <w:t xml:space="preserve">Январь-июнь </w:t>
            </w:r>
          </w:p>
          <w:p w:rsidR="007E1621" w:rsidRPr="00B94BA3" w:rsidRDefault="007E1621" w:rsidP="00654B7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94BA3">
              <w:rPr>
                <w:b/>
                <w:bCs/>
                <w:color w:val="000000"/>
                <w:highlight w:val="yellow"/>
              </w:rPr>
              <w:t>2021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E1621" w:rsidRPr="00B94BA3" w:rsidRDefault="007E1621" w:rsidP="00654B7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94BA3">
              <w:rPr>
                <w:b/>
                <w:bCs/>
                <w:color w:val="000000"/>
                <w:highlight w:val="yellow"/>
              </w:rPr>
              <w:t>Январь-июнь 2022 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E1621" w:rsidRPr="00B94BA3" w:rsidRDefault="007E1621" w:rsidP="00654B7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94BA3">
              <w:rPr>
                <w:b/>
                <w:bCs/>
                <w:color w:val="000000"/>
                <w:highlight w:val="yellow"/>
              </w:rPr>
              <w:t xml:space="preserve">2022 г.  в % к 2021 г. 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E1621" w:rsidRPr="00B94BA3" w:rsidRDefault="007E1621" w:rsidP="00654B7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94BA3">
              <w:rPr>
                <w:b/>
                <w:bCs/>
                <w:color w:val="000000"/>
                <w:highlight w:val="yellow"/>
              </w:rPr>
              <w:t>Изменение (+, -)</w:t>
            </w:r>
          </w:p>
        </w:tc>
      </w:tr>
      <w:tr w:rsidR="007E1621" w:rsidRPr="00B94BA3" w:rsidTr="00EE300A">
        <w:trPr>
          <w:cantSplit/>
          <w:trHeight w:val="33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621" w:rsidRPr="00B94BA3" w:rsidRDefault="007E1621" w:rsidP="00654B7D">
            <w:pPr>
              <w:rPr>
                <w:b/>
                <w:bCs/>
                <w:color w:val="000000"/>
                <w:highlight w:val="yellow"/>
              </w:rPr>
            </w:pPr>
            <w:r w:rsidRPr="00B94BA3">
              <w:rPr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621" w:rsidRPr="00B94BA3" w:rsidRDefault="007E1621" w:rsidP="00654B7D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7E1621" w:rsidRPr="00B94BA3" w:rsidTr="00EE300A">
        <w:trPr>
          <w:trHeight w:val="30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lastRenderedPageBreak/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4</w:t>
            </w:r>
          </w:p>
        </w:tc>
      </w:tr>
      <w:tr w:rsidR="007E1621" w:rsidRPr="00B94BA3" w:rsidTr="00EE300A">
        <w:trPr>
          <w:trHeight w:val="84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94,0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-62</w:t>
            </w:r>
          </w:p>
        </w:tc>
      </w:tr>
      <w:tr w:rsidR="007E1621" w:rsidRPr="00B94BA3" w:rsidTr="00EE300A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Признано безработными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63,1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-177</w:t>
            </w:r>
          </w:p>
        </w:tc>
      </w:tr>
      <w:tr w:rsidR="007E1621" w:rsidRPr="00B94BA3" w:rsidTr="00EE300A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Нашли работу (доходное занятие)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96,6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-19</w:t>
            </w:r>
          </w:p>
        </w:tc>
      </w:tr>
      <w:tr w:rsidR="007E1621" w:rsidRPr="00B94BA3" w:rsidTr="00EE300A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из них безработные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61,5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-82</w:t>
            </w:r>
          </w:p>
        </w:tc>
      </w:tr>
      <w:tr w:rsidR="007E1621" w:rsidRPr="00B94BA3" w:rsidTr="00EE300A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процент трудоустройства граждан, ищущих работу (стр.3/стр.1)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102,9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+1,6</w:t>
            </w:r>
          </w:p>
        </w:tc>
      </w:tr>
      <w:tr w:rsidR="007E1621" w:rsidRPr="00B94BA3" w:rsidTr="00EE300A">
        <w:trPr>
          <w:trHeight w:val="55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Трудоустроено по программам временной занятости (в том числе без снятия с регистрационного учета)</w:t>
            </w:r>
          </w:p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highlight w:val="yellow"/>
              </w:rPr>
            </w:pPr>
            <w:r w:rsidRPr="00B94BA3">
              <w:rPr>
                <w:highlight w:val="yellow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highlight w:val="yellow"/>
              </w:rPr>
            </w:pPr>
            <w:r w:rsidRPr="00B94BA3">
              <w:rPr>
                <w:highlight w:val="yellow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+22</w:t>
            </w:r>
          </w:p>
        </w:tc>
      </w:tr>
      <w:tr w:rsidR="007E1621" w:rsidRPr="00B94BA3" w:rsidTr="00EE300A">
        <w:trPr>
          <w:trHeight w:val="3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«Организация общественных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0</w:t>
            </w:r>
          </w:p>
        </w:tc>
      </w:tr>
      <w:tr w:rsidR="007E1621" w:rsidRPr="00B94BA3" w:rsidTr="00EE300A">
        <w:trPr>
          <w:trHeight w:val="3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«Организация временного трудоустройства граждан из числа КМНС»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tabs>
                <w:tab w:val="left" w:pos="195"/>
                <w:tab w:val="center" w:pos="448"/>
              </w:tabs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168,2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tabs>
                <w:tab w:val="left" w:pos="195"/>
                <w:tab w:val="center" w:pos="448"/>
              </w:tabs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+15</w:t>
            </w:r>
          </w:p>
        </w:tc>
      </w:tr>
      <w:tr w:rsidR="007E1621" w:rsidRPr="00B94BA3" w:rsidTr="00EE300A">
        <w:trPr>
          <w:trHeight w:val="3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tabs>
                <w:tab w:val="left" w:pos="195"/>
                <w:tab w:val="center" w:pos="448"/>
              </w:tabs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157,1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tabs>
                <w:tab w:val="left" w:pos="195"/>
                <w:tab w:val="center" w:pos="448"/>
              </w:tabs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+4</w:t>
            </w:r>
          </w:p>
        </w:tc>
      </w:tr>
      <w:tr w:rsidR="007E1621" w:rsidRPr="00B94BA3" w:rsidTr="00EE300A">
        <w:trPr>
          <w:trHeight w:val="3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«Организация временного трудоустройства выпускников учреждений профобразования в возрасте до 25 лет»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+2</w:t>
            </w:r>
          </w:p>
        </w:tc>
      </w:tr>
      <w:tr w:rsidR="007E1621" w:rsidRPr="00B94BA3" w:rsidTr="00EE300A">
        <w:trPr>
          <w:trHeight w:val="3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«Организация временной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99,4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-1</w:t>
            </w:r>
          </w:p>
        </w:tc>
      </w:tr>
      <w:tr w:rsidR="007E1621" w:rsidRPr="00B94BA3" w:rsidTr="00EE300A">
        <w:trPr>
          <w:trHeight w:val="3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highlight w:val="yellow"/>
              </w:rPr>
              <w:t>«Временное трудоустройство не занятых трудовой деятельностью граждан пенсионного  возраста»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+2</w:t>
            </w:r>
          </w:p>
        </w:tc>
      </w:tr>
      <w:tr w:rsidR="007E1621" w:rsidRPr="00B94BA3" w:rsidTr="00EE300A">
        <w:trPr>
          <w:trHeight w:val="3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highlight w:val="yellow"/>
              </w:rPr>
              <w:t>«Временное трудоустройство освобожденных из МЛС в коммерческом сегменте рынка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</w:t>
            </w:r>
          </w:p>
        </w:tc>
      </w:tr>
      <w:tr w:rsidR="007E1621" w:rsidRPr="00B94BA3" w:rsidTr="00EE300A">
        <w:trPr>
          <w:trHeight w:val="3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Зарегистрировано индивидуальными предпринимателями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-2</w:t>
            </w:r>
          </w:p>
        </w:tc>
      </w:tr>
      <w:tr w:rsidR="007E1621" w:rsidRPr="00B94BA3" w:rsidTr="00EE300A">
        <w:trPr>
          <w:trHeight w:val="7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Численность безработных граждан, приступивших к профессиональному обучению по направлению органов службы занятости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66,7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-18</w:t>
            </w:r>
          </w:p>
        </w:tc>
      </w:tr>
      <w:tr w:rsidR="007E1621" w:rsidRPr="00B94BA3" w:rsidTr="00EE300A">
        <w:trPr>
          <w:trHeight w:val="24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Получили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E1621" w:rsidRPr="00B94BA3" w:rsidTr="00EE300A">
        <w:trPr>
          <w:trHeight w:val="24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по социальной адаптации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105,7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+4</w:t>
            </w:r>
          </w:p>
        </w:tc>
      </w:tr>
      <w:tr w:rsidR="007E1621" w:rsidRPr="00B94BA3" w:rsidTr="00EE300A">
        <w:trPr>
          <w:trHeight w:val="24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по профессиональной ориентации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101,2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+9</w:t>
            </w:r>
          </w:p>
        </w:tc>
      </w:tr>
      <w:tr w:rsidR="007E1621" w:rsidRPr="00B94BA3" w:rsidTr="00EE300A">
        <w:trPr>
          <w:trHeight w:val="24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по психологической поддержке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106,0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+3</w:t>
            </w:r>
          </w:p>
        </w:tc>
      </w:tr>
      <w:tr w:rsidR="007E1621" w:rsidRPr="00B94BA3" w:rsidTr="00EE300A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Заявленная работодателями потребность в работниках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 xml:space="preserve">         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181,0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+413</w:t>
            </w:r>
          </w:p>
        </w:tc>
      </w:tr>
      <w:tr w:rsidR="007E1621" w:rsidRPr="00B94BA3" w:rsidTr="00EE300A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Заявленная работодателями потребность в работниках на конец отчетного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114,0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+30</w:t>
            </w:r>
          </w:p>
        </w:tc>
      </w:tr>
      <w:tr w:rsidR="007E1621" w:rsidRPr="00B94BA3" w:rsidTr="00EE300A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Численность граждан, ищущих работу, на конец отчетного периода,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50,4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-372</w:t>
            </w:r>
          </w:p>
        </w:tc>
      </w:tr>
      <w:tr w:rsidR="007E1621" w:rsidRPr="00B94BA3" w:rsidTr="00EE300A">
        <w:trPr>
          <w:trHeight w:val="2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незанятые трудовой деятельностью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45,5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-376</w:t>
            </w:r>
          </w:p>
        </w:tc>
      </w:tr>
      <w:tr w:rsidR="007E1621" w:rsidRPr="00B94BA3" w:rsidTr="00EE300A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Численность безработных граждан на конец отчетного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41,4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-366</w:t>
            </w:r>
          </w:p>
        </w:tc>
      </w:tr>
      <w:tr w:rsidR="007E1621" w:rsidRPr="00B94BA3" w:rsidTr="00EE300A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Численность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22 286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22 136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99,3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-150</w:t>
            </w:r>
          </w:p>
        </w:tc>
      </w:tr>
      <w:tr w:rsidR="007E1621" w:rsidRPr="00B94BA3" w:rsidTr="00EE300A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lastRenderedPageBreak/>
              <w:t>13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12 748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13 073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+325</w:t>
            </w:r>
          </w:p>
        </w:tc>
      </w:tr>
      <w:tr w:rsidR="007E1621" w:rsidRPr="00B94BA3" w:rsidTr="00EE300A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Уровень регистрируемой безработицы на конец отчетного периода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X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40,8</w:t>
            </w:r>
          </w:p>
        </w:tc>
      </w:tr>
      <w:tr w:rsidR="007E1621" w:rsidRPr="00B94BA3" w:rsidTr="00EE300A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Коэффициент напряженности на конец отчетного периода (чел./р.м.)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X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621" w:rsidRPr="00B94BA3" w:rsidRDefault="007E1621" w:rsidP="00654B7D">
            <w:pPr>
              <w:jc w:val="center"/>
              <w:rPr>
                <w:color w:val="000000"/>
                <w:highlight w:val="yellow"/>
              </w:rPr>
            </w:pPr>
            <w:r w:rsidRPr="00B94BA3">
              <w:rPr>
                <w:color w:val="000000"/>
                <w:highlight w:val="yellow"/>
              </w:rPr>
              <w:t>42,9</w:t>
            </w:r>
          </w:p>
        </w:tc>
      </w:tr>
    </w:tbl>
    <w:p w:rsidR="0074463D" w:rsidRPr="00B94BA3" w:rsidRDefault="0074463D" w:rsidP="00654B7D">
      <w:pPr>
        <w:ind w:firstLine="708"/>
        <w:jc w:val="both"/>
        <w:rPr>
          <w:rFonts w:eastAsia="Calibri"/>
          <w:color w:val="FF0000"/>
          <w:sz w:val="28"/>
          <w:szCs w:val="28"/>
          <w:highlight w:val="yellow"/>
        </w:rPr>
      </w:pPr>
    </w:p>
    <w:p w:rsidR="006D7ECC" w:rsidRDefault="00EC6F31" w:rsidP="00654B7D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b/>
          <w:sz w:val="28"/>
          <w:szCs w:val="28"/>
        </w:rPr>
      </w:pPr>
      <w:r w:rsidRPr="00654B7D">
        <w:rPr>
          <w:b/>
          <w:sz w:val="28"/>
          <w:szCs w:val="28"/>
        </w:rPr>
        <w:t>3</w:t>
      </w:r>
      <w:r w:rsidR="006D7ECC" w:rsidRPr="00654B7D">
        <w:rPr>
          <w:b/>
          <w:sz w:val="28"/>
          <w:szCs w:val="28"/>
        </w:rPr>
        <w:t xml:space="preserve">. </w:t>
      </w:r>
      <w:r w:rsidR="005D562E" w:rsidRPr="00654B7D">
        <w:rPr>
          <w:b/>
          <w:sz w:val="28"/>
          <w:szCs w:val="28"/>
        </w:rPr>
        <w:t>Об организации временного трудоустройства несовершеннолетних граждан в возрасте от 14 до 18 лет в свободное от учебы время в рамках муниципальной программы «Поддержка занятости населения в Березовском районе» в 2022 году</w:t>
      </w:r>
      <w:r w:rsidR="00406A85" w:rsidRPr="00654B7D">
        <w:rPr>
          <w:b/>
          <w:sz w:val="28"/>
          <w:szCs w:val="28"/>
        </w:rPr>
        <w:t>.</w:t>
      </w:r>
    </w:p>
    <w:p w:rsidR="00AB6BB6" w:rsidRPr="00AB6BB6" w:rsidRDefault="00B94BA3" w:rsidP="00654B7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Баринов А.А.</w:t>
      </w:r>
      <w:r w:rsidR="00654B7D">
        <w:rPr>
          <w:sz w:val="28"/>
          <w:szCs w:val="28"/>
        </w:rPr>
        <w:t>, Кондрашов Е.В.</w:t>
      </w:r>
    </w:p>
    <w:p w:rsidR="006D7ECC" w:rsidRPr="00AB6BB6" w:rsidRDefault="006D7ECC" w:rsidP="00654B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52711" w:rsidRPr="00052711" w:rsidRDefault="00052711" w:rsidP="00654B7D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2711">
        <w:rPr>
          <w:rFonts w:ascii="Times New Roman" w:hAnsi="Times New Roman"/>
          <w:b/>
          <w:sz w:val="28"/>
          <w:szCs w:val="28"/>
        </w:rPr>
        <w:t>РЕШИЛИ:</w:t>
      </w:r>
    </w:p>
    <w:p w:rsidR="0042322E" w:rsidRDefault="00270816" w:rsidP="00654B7D">
      <w:pPr>
        <w:ind w:firstLine="708"/>
        <w:jc w:val="both"/>
        <w:rPr>
          <w:color w:val="000000" w:themeColor="text1"/>
          <w:sz w:val="28"/>
          <w:szCs w:val="28"/>
        </w:rPr>
      </w:pPr>
      <w:r w:rsidRPr="0042322E">
        <w:rPr>
          <w:color w:val="000000" w:themeColor="text1"/>
          <w:sz w:val="28"/>
          <w:szCs w:val="28"/>
        </w:rPr>
        <w:t xml:space="preserve">3.1. </w:t>
      </w:r>
      <w:r w:rsidR="0042322E">
        <w:rPr>
          <w:color w:val="000000" w:themeColor="text1"/>
          <w:sz w:val="28"/>
          <w:szCs w:val="28"/>
        </w:rPr>
        <w:t>Отметить, что д</w:t>
      </w:r>
      <w:r w:rsidR="0042322E" w:rsidRPr="0042322E">
        <w:rPr>
          <w:color w:val="000000" w:themeColor="text1"/>
          <w:sz w:val="28"/>
          <w:szCs w:val="28"/>
        </w:rPr>
        <w:t xml:space="preserve">ля обеспечения трудоустройства в отчетном периоде было заключено 13 договоров на создание 296 рабочих мест: </w:t>
      </w:r>
    </w:p>
    <w:p w:rsidR="0042322E" w:rsidRPr="0042322E" w:rsidRDefault="0042322E" w:rsidP="00654B7D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2322E" w:rsidRPr="007B1917" w:rsidTr="00EE300A">
        <w:trPr>
          <w:trHeight w:val="35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color w:val="0D0D0D"/>
                <w:sz w:val="24"/>
                <w:szCs w:val="24"/>
              </w:rPr>
            </w:pPr>
            <w:r w:rsidRPr="007B1917">
              <w:rPr>
                <w:color w:val="0D0D0D"/>
                <w:sz w:val="24"/>
                <w:szCs w:val="24"/>
              </w:rPr>
              <w:t>Работодатели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2322E" w:rsidRPr="007B1917" w:rsidRDefault="0042322E" w:rsidP="00654B7D">
            <w:pPr>
              <w:jc w:val="center"/>
              <w:rPr>
                <w:color w:val="0D0D0D"/>
                <w:sz w:val="24"/>
                <w:szCs w:val="24"/>
              </w:rPr>
            </w:pPr>
            <w:r w:rsidRPr="007B1917">
              <w:rPr>
                <w:color w:val="0D0D0D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Период участия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МКУ «СКС Олимп»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август-октябрь, ноябрь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МКУ ХЭС сп Саранпауль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21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июнь-июль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МКУ "ОХС Хулимсунт"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47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июнь-июль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Березовская СОШ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58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июнь-июль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Ванзетурская СОШ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июнь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Светловская СОШ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июнь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МКУ ХЭС сп Светлый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41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июнь, июль, август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Тегинская СОШ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июнь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МБУ ДО «Центр Поиск»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45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май, июнь, октябрь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МБУ ДО «Игримский центр творчества»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1917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МБОУ ДО ЦТ "Мастер"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24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1917">
              <w:rPr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МАДОУ д/сад Олененок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1917">
              <w:rPr>
                <w:color w:val="000000" w:themeColor="text1"/>
                <w:sz w:val="24"/>
                <w:szCs w:val="24"/>
              </w:rPr>
              <w:t>июль, ноябрь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МКУ ХЭС сп  Приполярный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1917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42322E" w:rsidRPr="007B1917" w:rsidTr="00EE300A">
        <w:trPr>
          <w:trHeight w:val="22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Итого: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296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2E" w:rsidRPr="007B1917" w:rsidRDefault="0042322E" w:rsidP="00654B7D">
            <w:pPr>
              <w:jc w:val="center"/>
              <w:rPr>
                <w:sz w:val="24"/>
                <w:szCs w:val="24"/>
              </w:rPr>
            </w:pPr>
            <w:r w:rsidRPr="007B1917">
              <w:rPr>
                <w:sz w:val="24"/>
                <w:szCs w:val="24"/>
              </w:rPr>
              <w:t>Х</w:t>
            </w:r>
          </w:p>
        </w:tc>
      </w:tr>
    </w:tbl>
    <w:p w:rsidR="0042322E" w:rsidRPr="007B1917" w:rsidRDefault="0042322E" w:rsidP="00654B7D">
      <w:pPr>
        <w:jc w:val="both"/>
        <w:rPr>
          <w:sz w:val="28"/>
          <w:szCs w:val="28"/>
        </w:rPr>
      </w:pPr>
      <w:r w:rsidRPr="007B1917">
        <w:rPr>
          <w:sz w:val="28"/>
          <w:szCs w:val="28"/>
        </w:rPr>
        <w:t xml:space="preserve">        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>По состоянию на 26.09.2022 года общая численность трудоустроенных подростков составляет 268 человек. Работодателями были заявлены вакансии по следующим профессиям: «Рабочий по благоустройству населенных пунктов», «Кастомайзер», «Помощник вожатого» и «Помощник педагога организатора».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>В разрезе особо учитываемых категорий трудоустроено: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>- 6 подростков из семей СОП;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>- 84 подростка из многодетных семей;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>- 13 подростков из неполных семей;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>- 19 подростков из малообеспеченных семей;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>- 4 подростка, находящихся под опекой;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>- 4 подростка с инвалидностью;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 xml:space="preserve">-15 подростков из семей потерявших кормильца 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lastRenderedPageBreak/>
        <w:t>-72 подростка из числа КМНС.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 xml:space="preserve">До конца текущего года запланировано трудоустройство 28 человек: 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МБУ ДО «Центр Поиск» </w:t>
      </w:r>
      <w:r w:rsidRPr="004232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1917">
        <w:rPr>
          <w:sz w:val="28"/>
          <w:szCs w:val="28"/>
        </w:rPr>
        <w:t>20 человек (октябрь);</w:t>
      </w:r>
      <w:r>
        <w:rPr>
          <w:sz w:val="28"/>
          <w:szCs w:val="28"/>
        </w:rPr>
        <w:t xml:space="preserve"> 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>- МКУ «СКС Олимп»</w:t>
      </w:r>
      <w:r>
        <w:rPr>
          <w:sz w:val="28"/>
          <w:szCs w:val="28"/>
        </w:rPr>
        <w:t xml:space="preserve"> </w:t>
      </w:r>
      <w:r w:rsidRPr="0042322E">
        <w:rPr>
          <w:sz w:val="28"/>
          <w:szCs w:val="28"/>
        </w:rPr>
        <w:t>–</w:t>
      </w:r>
      <w:r w:rsidRPr="007B1917">
        <w:rPr>
          <w:sz w:val="28"/>
          <w:szCs w:val="28"/>
        </w:rPr>
        <w:t xml:space="preserve"> 4 человека (октябрь, ноябрь);</w:t>
      </w:r>
    </w:p>
    <w:p w:rsidR="0042322E" w:rsidRPr="007B1917" w:rsidRDefault="0042322E" w:rsidP="00654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МАДОУ д/сад Олененок </w:t>
      </w:r>
      <w:r w:rsidRPr="007E1621">
        <w:rPr>
          <w:sz w:val="28"/>
          <w:szCs w:val="28"/>
        </w:rPr>
        <w:t>–</w:t>
      </w:r>
      <w:r w:rsidRPr="007B1917">
        <w:rPr>
          <w:sz w:val="28"/>
          <w:szCs w:val="28"/>
        </w:rPr>
        <w:t xml:space="preserve"> 4 человека (ноябрь)</w:t>
      </w:r>
    </w:p>
    <w:p w:rsidR="0042322E" w:rsidRDefault="0042322E" w:rsidP="00654B7D">
      <w:pPr>
        <w:ind w:firstLine="709"/>
        <w:jc w:val="both"/>
        <w:rPr>
          <w:sz w:val="28"/>
          <w:szCs w:val="28"/>
        </w:rPr>
      </w:pPr>
      <w:r w:rsidRPr="007B1917">
        <w:rPr>
          <w:sz w:val="28"/>
          <w:szCs w:val="28"/>
        </w:rPr>
        <w:t xml:space="preserve">Плановый показатель, установленный Департаментом труда и занятости Ханты-Мансийского автономного округа – Югры Березовскому району на 2022 год составляет 295 человек. </w:t>
      </w:r>
    </w:p>
    <w:p w:rsidR="00654B7D" w:rsidRDefault="00654B7D" w:rsidP="00654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 информации Комитета образования администарции Березовского района в</w:t>
      </w:r>
      <w:r>
        <w:rPr>
          <w:sz w:val="28"/>
          <w:szCs w:val="28"/>
        </w:rPr>
        <w:t xml:space="preserve">ременное трудоустройство несовершеннолетних граждан </w:t>
      </w:r>
      <w:r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>осуществлялось в летний период, а также</w:t>
      </w:r>
      <w:r>
        <w:rPr>
          <w:sz w:val="28"/>
          <w:szCs w:val="28"/>
        </w:rPr>
        <w:t xml:space="preserve"> планируется к осуществлению</w:t>
      </w:r>
      <w:r>
        <w:rPr>
          <w:sz w:val="28"/>
          <w:szCs w:val="28"/>
        </w:rPr>
        <w:t xml:space="preserve"> по плану в осенний и зимний периоды. Работа молодежных трудовых отрядов </w:t>
      </w:r>
      <w:r>
        <w:rPr>
          <w:sz w:val="28"/>
          <w:szCs w:val="28"/>
        </w:rPr>
        <w:t xml:space="preserve">организована </w:t>
      </w:r>
      <w:r>
        <w:rPr>
          <w:sz w:val="28"/>
          <w:szCs w:val="28"/>
        </w:rPr>
        <w:t>на базе 8 образовательных организаций:</w:t>
      </w:r>
    </w:p>
    <w:p w:rsidR="00654B7D" w:rsidRDefault="00654B7D" w:rsidP="00654B7D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МБОУ «Березовская СОШ»</w:t>
      </w:r>
    </w:p>
    <w:p w:rsidR="00654B7D" w:rsidRDefault="00654B7D" w:rsidP="00654B7D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МАОУ «Няксимвольская СОШ»</w:t>
      </w:r>
    </w:p>
    <w:p w:rsidR="00654B7D" w:rsidRDefault="00654B7D" w:rsidP="00654B7D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МАОУ «Тегинская СОШ»</w:t>
      </w:r>
    </w:p>
    <w:p w:rsidR="00654B7D" w:rsidRDefault="00654B7D" w:rsidP="00654B7D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МБОУ «Сосьвинская СОШ»</w:t>
      </w:r>
    </w:p>
    <w:p w:rsidR="00654B7D" w:rsidRDefault="00654B7D" w:rsidP="00654B7D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МАУ ДО «Центр «Поиск»</w:t>
      </w:r>
    </w:p>
    <w:p w:rsidR="00654B7D" w:rsidRDefault="00654B7D" w:rsidP="00654B7D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МБОУ «Ванзетурская СОШ»</w:t>
      </w:r>
    </w:p>
    <w:p w:rsidR="00654B7D" w:rsidRDefault="00654B7D" w:rsidP="00654B7D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МБОУ ДО Центр творчества «Мастер»</w:t>
      </w:r>
    </w:p>
    <w:p w:rsidR="00654B7D" w:rsidRDefault="00654B7D" w:rsidP="00654B7D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МБУ ДО Игримский «Центр творчества»</w:t>
      </w:r>
    </w:p>
    <w:p w:rsidR="00654B7D" w:rsidRPr="00CB6E14" w:rsidRDefault="00654B7D" w:rsidP="00654B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в летний период составил 176 несовершеннолетних. </w:t>
      </w:r>
    </w:p>
    <w:p w:rsidR="00654B7D" w:rsidRDefault="00654B7D" w:rsidP="00654B7D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Трудоустройство несовершеннолетних осуществляется по следующим профессиям: рабочий по благоустройству, помощник вожатого. </w:t>
      </w:r>
    </w:p>
    <w:p w:rsidR="00654B7D" w:rsidRPr="00FD0A87" w:rsidRDefault="00654B7D" w:rsidP="00654B7D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осенний и зимний периоды</w:t>
      </w:r>
      <w:r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планируется трудоустройство несовершеннолетних граждан на базе: МАУ ДО «Центр «Поиск», МБОУ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творчества «Мастер», МБУ ДО Игримский «Центр творчества». Плановый охват составит: 35 несовершеннолетних.</w:t>
      </w:r>
    </w:p>
    <w:p w:rsidR="00654B7D" w:rsidRPr="007B1917" w:rsidRDefault="00654B7D" w:rsidP="00654B7D">
      <w:pPr>
        <w:ind w:firstLine="709"/>
        <w:jc w:val="both"/>
        <w:rPr>
          <w:sz w:val="28"/>
          <w:szCs w:val="28"/>
        </w:rPr>
      </w:pPr>
    </w:p>
    <w:p w:rsidR="005E7FE8" w:rsidRDefault="005E7FE8" w:rsidP="00654B7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E7FE8">
        <w:rPr>
          <w:b/>
          <w:sz w:val="28"/>
          <w:szCs w:val="28"/>
        </w:rPr>
        <w:t xml:space="preserve">4. </w:t>
      </w:r>
      <w:r w:rsidR="005D562E">
        <w:rPr>
          <w:b/>
          <w:sz w:val="28"/>
          <w:szCs w:val="28"/>
        </w:rPr>
        <w:t>О</w:t>
      </w:r>
      <w:r w:rsidR="006D74F8">
        <w:rPr>
          <w:b/>
          <w:sz w:val="28"/>
          <w:szCs w:val="28"/>
        </w:rPr>
        <w:t xml:space="preserve"> показателе оценки эффективности деятельности центров занятости населения «Д</w:t>
      </w:r>
      <w:r w:rsidR="005D562E">
        <w:rPr>
          <w:b/>
          <w:sz w:val="28"/>
          <w:szCs w:val="28"/>
        </w:rPr>
        <w:t>ол</w:t>
      </w:r>
      <w:r w:rsidR="006D74F8">
        <w:rPr>
          <w:b/>
          <w:sz w:val="28"/>
          <w:szCs w:val="28"/>
        </w:rPr>
        <w:t>я</w:t>
      </w:r>
      <w:r w:rsidR="005D562E">
        <w:rPr>
          <w:b/>
          <w:sz w:val="28"/>
          <w:szCs w:val="28"/>
        </w:rPr>
        <w:t xml:space="preserve"> трудоустройства выпускников </w:t>
      </w:r>
      <w:r w:rsidR="006D74F8">
        <w:rPr>
          <w:b/>
          <w:sz w:val="28"/>
          <w:szCs w:val="28"/>
        </w:rPr>
        <w:t>о</w:t>
      </w:r>
      <w:r w:rsidR="005D562E">
        <w:rPr>
          <w:b/>
          <w:sz w:val="28"/>
          <w:szCs w:val="28"/>
        </w:rPr>
        <w:t>бразовательных</w:t>
      </w:r>
      <w:r w:rsidR="006D74F8">
        <w:rPr>
          <w:b/>
          <w:sz w:val="28"/>
          <w:szCs w:val="28"/>
        </w:rPr>
        <w:t xml:space="preserve"> организаций в общей численности выпускников, обратившихся в целях поиска подходящей работы в центр занятости населения». </w:t>
      </w:r>
      <w:r w:rsidR="005D562E">
        <w:rPr>
          <w:b/>
          <w:sz w:val="28"/>
          <w:szCs w:val="28"/>
        </w:rPr>
        <w:t xml:space="preserve"> </w:t>
      </w:r>
    </w:p>
    <w:p w:rsidR="00406A85" w:rsidRDefault="00B94BA3" w:rsidP="00654B7D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Баринов АА.</w:t>
      </w:r>
    </w:p>
    <w:p w:rsidR="00B94BA3" w:rsidRDefault="00B94BA3" w:rsidP="00654B7D">
      <w:pPr>
        <w:jc w:val="center"/>
        <w:rPr>
          <w:sz w:val="28"/>
          <w:szCs w:val="28"/>
        </w:rPr>
      </w:pPr>
    </w:p>
    <w:p w:rsidR="00052711" w:rsidRPr="00052711" w:rsidRDefault="00052711" w:rsidP="00654B7D">
      <w:pPr>
        <w:ind w:firstLine="708"/>
        <w:jc w:val="both"/>
        <w:rPr>
          <w:b/>
          <w:sz w:val="28"/>
          <w:szCs w:val="28"/>
        </w:rPr>
      </w:pPr>
      <w:r w:rsidRPr="00052711">
        <w:rPr>
          <w:b/>
          <w:sz w:val="28"/>
          <w:szCs w:val="28"/>
        </w:rPr>
        <w:t>РЕШИЛИ:</w:t>
      </w:r>
    </w:p>
    <w:p w:rsidR="00D80DCC" w:rsidRDefault="005E7FE8" w:rsidP="00654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80DCC">
        <w:rPr>
          <w:sz w:val="28"/>
          <w:szCs w:val="28"/>
        </w:rPr>
        <w:t xml:space="preserve"> Отметить, что одним из показателей оценки эффективности деятельности центров занятости населения по содействию занятости граждан является показатель в части доли трудоустройства выпускников образовательных организаций в общей численности выпускников, обратившихся в целях поиска подходящей работы в текущем году. </w:t>
      </w:r>
    </w:p>
    <w:p w:rsidR="0042322E" w:rsidRPr="0042322E" w:rsidRDefault="0042322E" w:rsidP="00654B7D">
      <w:pPr>
        <w:ind w:firstLine="709"/>
        <w:jc w:val="both"/>
        <w:rPr>
          <w:sz w:val="28"/>
          <w:szCs w:val="28"/>
        </w:rPr>
      </w:pPr>
      <w:r w:rsidRPr="0042322E">
        <w:rPr>
          <w:sz w:val="28"/>
          <w:szCs w:val="28"/>
        </w:rPr>
        <w:t xml:space="preserve">С начала 2022 года в КУ «Березовский центр занятости населения» обратилось 30 граждан данной категории, на 26.09.2022 года сняты с регистрационного учета по причине трудоустройства 4 человека, таким образом, </w:t>
      </w:r>
      <w:r w:rsidRPr="0042322E">
        <w:rPr>
          <w:sz w:val="28"/>
          <w:szCs w:val="28"/>
        </w:rPr>
        <w:lastRenderedPageBreak/>
        <w:t xml:space="preserve">доля трудоустройства составляет 13,3 %, при установленном показателе 60 процентов. </w:t>
      </w:r>
    </w:p>
    <w:p w:rsidR="0042322E" w:rsidRPr="0042322E" w:rsidRDefault="0042322E" w:rsidP="00654B7D">
      <w:pPr>
        <w:ind w:firstLine="709"/>
        <w:jc w:val="both"/>
        <w:rPr>
          <w:sz w:val="28"/>
          <w:szCs w:val="28"/>
        </w:rPr>
      </w:pPr>
      <w:r w:rsidRPr="0042322E">
        <w:rPr>
          <w:sz w:val="28"/>
          <w:szCs w:val="28"/>
        </w:rPr>
        <w:t>По состоянию на 26.09.2022 года на регистрационном учете состоит 16 выпускников (11 чел. – гп. Игрим, 3 чел. – сп. Саранпауль, 2 чел. – пгт. Березово), которые получили следующие профессии: воспитатель детского сада (яслей-сада), техник по обслуживанию и ремонту персональных компьютеров, специалист по информационным технологиям, гостиничное дело, агент по закупкам, слесарь по ремонту автомобилей, монтер по защите подземных трубопроводов от коррозии, трубопроводчик линейный. В настоящее время на рынке труда Березовского района нет вакансий, подходящих к трудоустройству для данной категории граждан, даже по смежным специальностям.</w:t>
      </w:r>
    </w:p>
    <w:p w:rsidR="0042322E" w:rsidRPr="0042322E" w:rsidRDefault="0042322E" w:rsidP="00654B7D">
      <w:pPr>
        <w:ind w:firstLine="709"/>
        <w:jc w:val="both"/>
        <w:rPr>
          <w:sz w:val="28"/>
          <w:szCs w:val="28"/>
        </w:rPr>
      </w:pPr>
      <w:r w:rsidRPr="0042322E">
        <w:rPr>
          <w:sz w:val="28"/>
          <w:szCs w:val="28"/>
        </w:rPr>
        <w:t>Центром занятости населения проведена работа по информированию работодателей района о наличии потребности в трудоустройстве, направлены письма с приглашением к участию в мероприя</w:t>
      </w:r>
      <w:r>
        <w:rPr>
          <w:sz w:val="28"/>
          <w:szCs w:val="28"/>
        </w:rPr>
        <w:t xml:space="preserve">тиях государственной программы </w:t>
      </w:r>
      <w:r w:rsidRPr="0042322E">
        <w:rPr>
          <w:sz w:val="28"/>
          <w:szCs w:val="28"/>
        </w:rPr>
        <w:t xml:space="preserve">Ханты-Мансийского автономного округа – Югры «Поддержка занятости населения» и просьбой оказать содействие в трудоустростве выпускников Информация направлена в том числе и в адрес глав сп. Саранпауль, гп. Игрим. </w:t>
      </w:r>
    </w:p>
    <w:p w:rsidR="0042322E" w:rsidRPr="0042322E" w:rsidRDefault="0042322E" w:rsidP="00654B7D">
      <w:pPr>
        <w:ind w:firstLine="709"/>
        <w:jc w:val="both"/>
        <w:rPr>
          <w:sz w:val="28"/>
          <w:szCs w:val="28"/>
        </w:rPr>
      </w:pPr>
      <w:r w:rsidRPr="0042322E">
        <w:rPr>
          <w:sz w:val="28"/>
          <w:szCs w:val="28"/>
        </w:rPr>
        <w:t xml:space="preserve">С каждым выпускником проведена индивидуальная работа в части информирования об услугах центра занятости, профориентационные мероприятия, предоставлена информация о переезде переселении в другую местность с целью трудоустройства, а также о возможности </w:t>
      </w:r>
      <w:bookmarkStart w:id="0" w:name="_GoBack"/>
      <w:bookmarkEnd w:id="0"/>
      <w:r w:rsidRPr="0042322E">
        <w:rPr>
          <w:sz w:val="28"/>
          <w:szCs w:val="28"/>
        </w:rPr>
        <w:t>организации индивидуальной предпринимательской деятельности с получением финансовой подде</w:t>
      </w:r>
      <w:r>
        <w:rPr>
          <w:sz w:val="28"/>
          <w:szCs w:val="28"/>
        </w:rPr>
        <w:t xml:space="preserve">ржки в размере 220 000 рублей, </w:t>
      </w:r>
      <w:r w:rsidRPr="0042322E">
        <w:rPr>
          <w:sz w:val="28"/>
          <w:szCs w:val="28"/>
        </w:rPr>
        <w:t xml:space="preserve">возможности получения дополнительного образования. </w:t>
      </w:r>
    </w:p>
    <w:p w:rsidR="0042322E" w:rsidRDefault="0042322E" w:rsidP="00654B7D">
      <w:pPr>
        <w:ind w:firstLine="709"/>
        <w:jc w:val="both"/>
        <w:rPr>
          <w:sz w:val="28"/>
          <w:szCs w:val="28"/>
        </w:rPr>
      </w:pPr>
      <w:r w:rsidRPr="0042322E">
        <w:rPr>
          <w:sz w:val="28"/>
          <w:szCs w:val="28"/>
        </w:rPr>
        <w:t>По результатам проведенной работы, один человек приступил к профессиональному обучению, два человека планирует организовать собственное дело, таким образом, существуют риск не трудоустройства 14 человек, что в свою очередь существенно занижает установленный показатель.</w:t>
      </w:r>
    </w:p>
    <w:p w:rsidR="00D80DCC" w:rsidRDefault="00D80DCC" w:rsidP="00654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Рекомендовать главам городского поселения Игрим, сельского поселения Саранпауль рассмотреть возможность по оказанию содействия в трудоустройстве выпускников образовательных организаций, проживающих на соответствующих территориях. Направить свои предложения по данному вопросу в адрес КУ «Березовский центр занятости населения» (копию письма в адрес отдела по труду, социальной и молодежной политике Комитета спорта и молодежной политики администарции Березовского района).</w:t>
      </w:r>
    </w:p>
    <w:p w:rsidR="00D80DCC" w:rsidRDefault="00D80DCC" w:rsidP="00654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30.10.2022 года.</w:t>
      </w:r>
    </w:p>
    <w:p w:rsidR="00B16A57" w:rsidRDefault="00B16A57" w:rsidP="00654B7D">
      <w:pPr>
        <w:rPr>
          <w:sz w:val="28"/>
          <w:szCs w:val="28"/>
        </w:rPr>
      </w:pPr>
    </w:p>
    <w:p w:rsidR="00D80DCC" w:rsidRDefault="00D80DCC" w:rsidP="00540C98">
      <w:pPr>
        <w:rPr>
          <w:sz w:val="28"/>
          <w:szCs w:val="28"/>
        </w:rPr>
      </w:pPr>
    </w:p>
    <w:p w:rsidR="00FF0636" w:rsidRDefault="00FF0636" w:rsidP="00540C9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540C9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540C98">
      <w:pPr>
        <w:rPr>
          <w:sz w:val="28"/>
          <w:szCs w:val="28"/>
        </w:rPr>
      </w:pPr>
    </w:p>
    <w:p w:rsidR="00FF0636" w:rsidRDefault="00FF0636" w:rsidP="00540C98">
      <w:pPr>
        <w:rPr>
          <w:sz w:val="28"/>
          <w:szCs w:val="28"/>
        </w:rPr>
      </w:pPr>
    </w:p>
    <w:p w:rsidR="00A21197" w:rsidRDefault="00FF0636" w:rsidP="00540C9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</w:t>
      </w:r>
      <w:r w:rsidR="00157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7A53">
        <w:rPr>
          <w:sz w:val="28"/>
          <w:szCs w:val="28"/>
        </w:rPr>
        <w:t>А.В. Хазиева</w:t>
      </w:r>
    </w:p>
    <w:p w:rsidR="00A21197" w:rsidRDefault="00A21197" w:rsidP="00540C98">
      <w:pPr>
        <w:rPr>
          <w:sz w:val="28"/>
          <w:szCs w:val="28"/>
        </w:rPr>
      </w:pPr>
    </w:p>
    <w:sectPr w:rsidR="00A21197" w:rsidSect="002120D7">
      <w:headerReference w:type="default" r:id="rId8"/>
      <w:pgSz w:w="11906" w:h="16838" w:code="9"/>
      <w:pgMar w:top="992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90" w:rsidRDefault="00101990" w:rsidP="00342744">
      <w:r>
        <w:separator/>
      </w:r>
    </w:p>
  </w:endnote>
  <w:endnote w:type="continuationSeparator" w:id="0">
    <w:p w:rsidR="00101990" w:rsidRDefault="00101990" w:rsidP="003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90" w:rsidRDefault="00101990" w:rsidP="00342744">
      <w:r>
        <w:separator/>
      </w:r>
    </w:p>
  </w:footnote>
  <w:footnote w:type="continuationSeparator" w:id="0">
    <w:p w:rsidR="00101990" w:rsidRDefault="00101990" w:rsidP="003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938242"/>
      <w:docPartObj>
        <w:docPartGallery w:val="Page Numbers (Top of Page)"/>
        <w:docPartUnique/>
      </w:docPartObj>
    </w:sdtPr>
    <w:sdtEndPr/>
    <w:sdtContent>
      <w:p w:rsidR="0074463D" w:rsidRDefault="00744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7D">
          <w:rPr>
            <w:noProof/>
          </w:rPr>
          <w:t>2</w:t>
        </w:r>
        <w:r>
          <w:fldChar w:fldCharType="end"/>
        </w:r>
      </w:p>
    </w:sdtContent>
  </w:sdt>
  <w:p w:rsidR="0074463D" w:rsidRDefault="007446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B9D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71BF0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3D7DF5"/>
    <w:multiLevelType w:val="multilevel"/>
    <w:tmpl w:val="5406E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8D24C9"/>
    <w:multiLevelType w:val="hybridMultilevel"/>
    <w:tmpl w:val="0946324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760D58"/>
    <w:multiLevelType w:val="hybridMultilevel"/>
    <w:tmpl w:val="476A142A"/>
    <w:lvl w:ilvl="0" w:tplc="96BAC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7">
    <w:nsid w:val="3E6A3A29"/>
    <w:multiLevelType w:val="multilevel"/>
    <w:tmpl w:val="06DA5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4AF2678C"/>
    <w:multiLevelType w:val="hybridMultilevel"/>
    <w:tmpl w:val="E3E46374"/>
    <w:lvl w:ilvl="0" w:tplc="8670031E">
      <w:start w:val="1"/>
      <w:numFmt w:val="bullet"/>
      <w:lvlText w:val=""/>
      <w:lvlJc w:val="left"/>
      <w:pPr>
        <w:tabs>
          <w:tab w:val="num" w:pos="737"/>
        </w:tabs>
        <w:ind w:left="9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1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D5551E9"/>
    <w:multiLevelType w:val="multilevel"/>
    <w:tmpl w:val="6BE81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  <w:color w:val="auto"/>
      </w:rPr>
    </w:lvl>
  </w:abstractNum>
  <w:abstractNum w:abstractNumId="14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3F0526"/>
    <w:multiLevelType w:val="multilevel"/>
    <w:tmpl w:val="6192A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1414C"/>
    <w:rsid w:val="00036F4E"/>
    <w:rsid w:val="0003790F"/>
    <w:rsid w:val="00043F87"/>
    <w:rsid w:val="00045E51"/>
    <w:rsid w:val="00052711"/>
    <w:rsid w:val="000640AF"/>
    <w:rsid w:val="00065594"/>
    <w:rsid w:val="00070556"/>
    <w:rsid w:val="00077C4D"/>
    <w:rsid w:val="00084A04"/>
    <w:rsid w:val="000A5911"/>
    <w:rsid w:val="000A6D77"/>
    <w:rsid w:val="000C3E25"/>
    <w:rsid w:val="000C6C81"/>
    <w:rsid w:val="000D0BCE"/>
    <w:rsid w:val="000F22B2"/>
    <w:rsid w:val="000F24D4"/>
    <w:rsid w:val="000F50BD"/>
    <w:rsid w:val="000F68E6"/>
    <w:rsid w:val="00101990"/>
    <w:rsid w:val="00106EB3"/>
    <w:rsid w:val="00107F43"/>
    <w:rsid w:val="00112557"/>
    <w:rsid w:val="00130521"/>
    <w:rsid w:val="00134DA7"/>
    <w:rsid w:val="0013742C"/>
    <w:rsid w:val="00151BEC"/>
    <w:rsid w:val="00157A53"/>
    <w:rsid w:val="00183DE0"/>
    <w:rsid w:val="00191D7C"/>
    <w:rsid w:val="001A2DB0"/>
    <w:rsid w:val="001B5D30"/>
    <w:rsid w:val="001D4073"/>
    <w:rsid w:val="001E0A98"/>
    <w:rsid w:val="001E208D"/>
    <w:rsid w:val="001E2482"/>
    <w:rsid w:val="001E7BBD"/>
    <w:rsid w:val="001F017C"/>
    <w:rsid w:val="001F2137"/>
    <w:rsid w:val="001F4746"/>
    <w:rsid w:val="00204A4E"/>
    <w:rsid w:val="00205E09"/>
    <w:rsid w:val="002120D7"/>
    <w:rsid w:val="002147A2"/>
    <w:rsid w:val="00246266"/>
    <w:rsid w:val="0025301B"/>
    <w:rsid w:val="00254AE9"/>
    <w:rsid w:val="00265328"/>
    <w:rsid w:val="00270816"/>
    <w:rsid w:val="00272DD8"/>
    <w:rsid w:val="002A0FA7"/>
    <w:rsid w:val="002A4273"/>
    <w:rsid w:val="002A61A4"/>
    <w:rsid w:val="002A6920"/>
    <w:rsid w:val="002B051D"/>
    <w:rsid w:val="002B312A"/>
    <w:rsid w:val="002E61F0"/>
    <w:rsid w:val="002E73E9"/>
    <w:rsid w:val="002F443D"/>
    <w:rsid w:val="002F69D9"/>
    <w:rsid w:val="00310479"/>
    <w:rsid w:val="00313935"/>
    <w:rsid w:val="00313E20"/>
    <w:rsid w:val="00314646"/>
    <w:rsid w:val="003153AF"/>
    <w:rsid w:val="003407F5"/>
    <w:rsid w:val="0034109D"/>
    <w:rsid w:val="00342744"/>
    <w:rsid w:val="003504E3"/>
    <w:rsid w:val="00354389"/>
    <w:rsid w:val="00377716"/>
    <w:rsid w:val="003812DB"/>
    <w:rsid w:val="003839A2"/>
    <w:rsid w:val="00391079"/>
    <w:rsid w:val="003914D8"/>
    <w:rsid w:val="003C1F90"/>
    <w:rsid w:val="003C7BC0"/>
    <w:rsid w:val="003D3FB6"/>
    <w:rsid w:val="003F1ED3"/>
    <w:rsid w:val="00406A85"/>
    <w:rsid w:val="00406BC3"/>
    <w:rsid w:val="0042322E"/>
    <w:rsid w:val="00424120"/>
    <w:rsid w:val="004278AD"/>
    <w:rsid w:val="004334C9"/>
    <w:rsid w:val="00443D08"/>
    <w:rsid w:val="00470C6F"/>
    <w:rsid w:val="004753DB"/>
    <w:rsid w:val="00486BFA"/>
    <w:rsid w:val="00496886"/>
    <w:rsid w:val="004A305F"/>
    <w:rsid w:val="004B7388"/>
    <w:rsid w:val="004C6AEB"/>
    <w:rsid w:val="004C73F1"/>
    <w:rsid w:val="004D5B06"/>
    <w:rsid w:val="004E17B4"/>
    <w:rsid w:val="004F131F"/>
    <w:rsid w:val="00504A2D"/>
    <w:rsid w:val="0051793F"/>
    <w:rsid w:val="00533A55"/>
    <w:rsid w:val="00534DA1"/>
    <w:rsid w:val="00540C98"/>
    <w:rsid w:val="00552F92"/>
    <w:rsid w:val="00566520"/>
    <w:rsid w:val="005C19C0"/>
    <w:rsid w:val="005D1D92"/>
    <w:rsid w:val="005D562E"/>
    <w:rsid w:val="005D5738"/>
    <w:rsid w:val="005E2331"/>
    <w:rsid w:val="005E7DB8"/>
    <w:rsid w:val="005E7FE8"/>
    <w:rsid w:val="005F3B02"/>
    <w:rsid w:val="0060115A"/>
    <w:rsid w:val="00601A80"/>
    <w:rsid w:val="006040AE"/>
    <w:rsid w:val="006043CE"/>
    <w:rsid w:val="00604BD1"/>
    <w:rsid w:val="00610FFF"/>
    <w:rsid w:val="00617A9A"/>
    <w:rsid w:val="00626F7E"/>
    <w:rsid w:val="006453B2"/>
    <w:rsid w:val="006518AA"/>
    <w:rsid w:val="00654B7D"/>
    <w:rsid w:val="00655B79"/>
    <w:rsid w:val="0068380B"/>
    <w:rsid w:val="0068510B"/>
    <w:rsid w:val="00694B4E"/>
    <w:rsid w:val="006A6BFE"/>
    <w:rsid w:val="006B3FB6"/>
    <w:rsid w:val="006D0266"/>
    <w:rsid w:val="006D74F8"/>
    <w:rsid w:val="006D7ECC"/>
    <w:rsid w:val="006F2039"/>
    <w:rsid w:val="006F50C1"/>
    <w:rsid w:val="006F5CD7"/>
    <w:rsid w:val="006F760B"/>
    <w:rsid w:val="00701FEA"/>
    <w:rsid w:val="00707575"/>
    <w:rsid w:val="00710D45"/>
    <w:rsid w:val="0072438F"/>
    <w:rsid w:val="0073176A"/>
    <w:rsid w:val="007328DD"/>
    <w:rsid w:val="00733B69"/>
    <w:rsid w:val="00740EF6"/>
    <w:rsid w:val="00743EE0"/>
    <w:rsid w:val="0074463D"/>
    <w:rsid w:val="00745C22"/>
    <w:rsid w:val="00754199"/>
    <w:rsid w:val="00763CC4"/>
    <w:rsid w:val="00771503"/>
    <w:rsid w:val="00781260"/>
    <w:rsid w:val="007A3F92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E1621"/>
    <w:rsid w:val="007F4B6A"/>
    <w:rsid w:val="007F740D"/>
    <w:rsid w:val="00800400"/>
    <w:rsid w:val="00801789"/>
    <w:rsid w:val="0083515E"/>
    <w:rsid w:val="00837727"/>
    <w:rsid w:val="0084025D"/>
    <w:rsid w:val="00843613"/>
    <w:rsid w:val="008441CF"/>
    <w:rsid w:val="00855C54"/>
    <w:rsid w:val="00857974"/>
    <w:rsid w:val="0089088A"/>
    <w:rsid w:val="00896D1D"/>
    <w:rsid w:val="008A5012"/>
    <w:rsid w:val="008A7D83"/>
    <w:rsid w:val="008B0ECF"/>
    <w:rsid w:val="008C4713"/>
    <w:rsid w:val="008C5A5E"/>
    <w:rsid w:val="008D4D0A"/>
    <w:rsid w:val="008D7C98"/>
    <w:rsid w:val="008E1638"/>
    <w:rsid w:val="008E3CE3"/>
    <w:rsid w:val="00911C61"/>
    <w:rsid w:val="0091343F"/>
    <w:rsid w:val="00920C88"/>
    <w:rsid w:val="00932627"/>
    <w:rsid w:val="00940545"/>
    <w:rsid w:val="0097135F"/>
    <w:rsid w:val="009760B5"/>
    <w:rsid w:val="00982014"/>
    <w:rsid w:val="009943E6"/>
    <w:rsid w:val="009A06FB"/>
    <w:rsid w:val="009A49FF"/>
    <w:rsid w:val="009B159A"/>
    <w:rsid w:val="009D2209"/>
    <w:rsid w:val="009E27CC"/>
    <w:rsid w:val="009E2D1D"/>
    <w:rsid w:val="00A03959"/>
    <w:rsid w:val="00A1568F"/>
    <w:rsid w:val="00A21197"/>
    <w:rsid w:val="00A26EC7"/>
    <w:rsid w:val="00A36082"/>
    <w:rsid w:val="00A3620F"/>
    <w:rsid w:val="00A417F1"/>
    <w:rsid w:val="00A4315B"/>
    <w:rsid w:val="00A526E7"/>
    <w:rsid w:val="00A6326D"/>
    <w:rsid w:val="00A737BB"/>
    <w:rsid w:val="00A77490"/>
    <w:rsid w:val="00AA1C3A"/>
    <w:rsid w:val="00AA28F3"/>
    <w:rsid w:val="00AA765B"/>
    <w:rsid w:val="00AB1CE2"/>
    <w:rsid w:val="00AB3ABA"/>
    <w:rsid w:val="00AB59B5"/>
    <w:rsid w:val="00AB6BB6"/>
    <w:rsid w:val="00AC3A15"/>
    <w:rsid w:val="00AC6794"/>
    <w:rsid w:val="00AD3BBC"/>
    <w:rsid w:val="00AD5375"/>
    <w:rsid w:val="00AD6F03"/>
    <w:rsid w:val="00AE29EF"/>
    <w:rsid w:val="00AF36FA"/>
    <w:rsid w:val="00AF5AAC"/>
    <w:rsid w:val="00AF74B3"/>
    <w:rsid w:val="00B00AE0"/>
    <w:rsid w:val="00B01708"/>
    <w:rsid w:val="00B030F0"/>
    <w:rsid w:val="00B16A57"/>
    <w:rsid w:val="00B40227"/>
    <w:rsid w:val="00B43F4E"/>
    <w:rsid w:val="00B47478"/>
    <w:rsid w:val="00B65DF5"/>
    <w:rsid w:val="00B67A0F"/>
    <w:rsid w:val="00B72473"/>
    <w:rsid w:val="00B90878"/>
    <w:rsid w:val="00B91511"/>
    <w:rsid w:val="00B94BA3"/>
    <w:rsid w:val="00BA41D2"/>
    <w:rsid w:val="00BA786D"/>
    <w:rsid w:val="00BC7628"/>
    <w:rsid w:val="00BD45D3"/>
    <w:rsid w:val="00BD76A9"/>
    <w:rsid w:val="00BF4403"/>
    <w:rsid w:val="00C14443"/>
    <w:rsid w:val="00C4067F"/>
    <w:rsid w:val="00C549C2"/>
    <w:rsid w:val="00C664E8"/>
    <w:rsid w:val="00C70D77"/>
    <w:rsid w:val="00C716C9"/>
    <w:rsid w:val="00C928CF"/>
    <w:rsid w:val="00CA4BBE"/>
    <w:rsid w:val="00CB2058"/>
    <w:rsid w:val="00CB34E5"/>
    <w:rsid w:val="00CD0EC6"/>
    <w:rsid w:val="00CD6BB9"/>
    <w:rsid w:val="00CE0379"/>
    <w:rsid w:val="00CE088C"/>
    <w:rsid w:val="00CF0D6D"/>
    <w:rsid w:val="00D04820"/>
    <w:rsid w:val="00D1022C"/>
    <w:rsid w:val="00D16080"/>
    <w:rsid w:val="00D1646B"/>
    <w:rsid w:val="00D25C68"/>
    <w:rsid w:val="00D43D3B"/>
    <w:rsid w:val="00D52963"/>
    <w:rsid w:val="00D64880"/>
    <w:rsid w:val="00D66B9F"/>
    <w:rsid w:val="00D80DCC"/>
    <w:rsid w:val="00D829D1"/>
    <w:rsid w:val="00DA6143"/>
    <w:rsid w:val="00DA79AF"/>
    <w:rsid w:val="00DB2EA4"/>
    <w:rsid w:val="00DB3098"/>
    <w:rsid w:val="00DB4A90"/>
    <w:rsid w:val="00DC13AD"/>
    <w:rsid w:val="00DC1D70"/>
    <w:rsid w:val="00DE0035"/>
    <w:rsid w:val="00DE6DD5"/>
    <w:rsid w:val="00E15476"/>
    <w:rsid w:val="00E214B2"/>
    <w:rsid w:val="00E33706"/>
    <w:rsid w:val="00E41704"/>
    <w:rsid w:val="00E50A5A"/>
    <w:rsid w:val="00E54CD7"/>
    <w:rsid w:val="00E553EE"/>
    <w:rsid w:val="00E77B46"/>
    <w:rsid w:val="00E822B0"/>
    <w:rsid w:val="00E8646E"/>
    <w:rsid w:val="00EA0E81"/>
    <w:rsid w:val="00EC12CD"/>
    <w:rsid w:val="00EC6F31"/>
    <w:rsid w:val="00ED06EA"/>
    <w:rsid w:val="00ED0A10"/>
    <w:rsid w:val="00ED55C8"/>
    <w:rsid w:val="00ED640B"/>
    <w:rsid w:val="00EE2412"/>
    <w:rsid w:val="00EE4991"/>
    <w:rsid w:val="00EE5728"/>
    <w:rsid w:val="00EE74FD"/>
    <w:rsid w:val="00EF2A7C"/>
    <w:rsid w:val="00EF57A0"/>
    <w:rsid w:val="00F11633"/>
    <w:rsid w:val="00F156E8"/>
    <w:rsid w:val="00F22243"/>
    <w:rsid w:val="00F24F15"/>
    <w:rsid w:val="00F3794D"/>
    <w:rsid w:val="00F41687"/>
    <w:rsid w:val="00F43EC8"/>
    <w:rsid w:val="00F44617"/>
    <w:rsid w:val="00F4573D"/>
    <w:rsid w:val="00F6278C"/>
    <w:rsid w:val="00F667A6"/>
    <w:rsid w:val="00F6728B"/>
    <w:rsid w:val="00F67F7E"/>
    <w:rsid w:val="00F80FE9"/>
    <w:rsid w:val="00F81551"/>
    <w:rsid w:val="00F85D42"/>
    <w:rsid w:val="00F912B5"/>
    <w:rsid w:val="00FB5E60"/>
    <w:rsid w:val="00FC432D"/>
    <w:rsid w:val="00FD5D86"/>
    <w:rsid w:val="00FD62C7"/>
    <w:rsid w:val="00FE7B94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1A13A-86F0-4B5E-9C36-DDA8769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208D"/>
    <w:pPr>
      <w:keepNext/>
      <w:widowControl/>
      <w:autoSpaceDE/>
      <w:autoSpaceDN/>
      <w:adjustRightInd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E7DB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5E7DB8"/>
    <w:rPr>
      <w:rFonts w:eastAsia="Times New Roman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5E7D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5E7DB8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1E208D"/>
    <w:rPr>
      <w:rFonts w:eastAsia="Times New Roman"/>
      <w:b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E208D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E208D"/>
    <w:rPr>
      <w:rFonts w:eastAsia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74463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C10A-FD92-43AE-BF0C-548CF237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7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121</cp:revision>
  <cp:lastPrinted>2020-03-11T11:46:00Z</cp:lastPrinted>
  <dcterms:created xsi:type="dcterms:W3CDTF">2019-06-11T05:57:00Z</dcterms:created>
  <dcterms:modified xsi:type="dcterms:W3CDTF">2022-10-03T04:54:00Z</dcterms:modified>
</cp:coreProperties>
</file>