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4" w:rsidRPr="00941CF1" w:rsidRDefault="00F62E64" w:rsidP="00F62E64">
      <w:pPr>
        <w:pBdr>
          <w:bottom w:val="single" w:sz="6" w:space="2" w:color="DDDDDD"/>
        </w:pBdr>
        <w:shd w:val="clear" w:color="auto" w:fill="FFFFFF"/>
        <w:jc w:val="center"/>
        <w:outlineLvl w:val="0"/>
        <w:rPr>
          <w:b/>
          <w:bCs/>
          <w:caps/>
          <w:color w:val="0B963F"/>
          <w:kern w:val="36"/>
          <w:sz w:val="28"/>
          <w:szCs w:val="28"/>
        </w:rPr>
      </w:pPr>
      <w:r w:rsidRPr="00941CF1">
        <w:rPr>
          <w:b/>
          <w:bCs/>
          <w:caps/>
          <w:color w:val="0B963F"/>
          <w:kern w:val="36"/>
          <w:sz w:val="28"/>
          <w:szCs w:val="28"/>
        </w:rPr>
        <w:t>ОБ ОБМЕНЕ И ВОЗВРАТЕ НАРУЧНЫХ И КАРМАННЫХ ЧАСОВ</w:t>
      </w:r>
    </w:p>
    <w:p w:rsidR="00F62E64" w:rsidRDefault="00F62E64" w:rsidP="00F62E64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</w:p>
    <w:p w:rsidR="00F62E64" w:rsidRPr="00941CF1" w:rsidRDefault="00F62E64" w:rsidP="00F62E64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1CF1">
        <w:rPr>
          <w:color w:val="000000"/>
          <w:sz w:val="28"/>
          <w:szCs w:val="28"/>
        </w:rPr>
        <w:t>7 июня 2016 года вступило в силу постановление Правительства Российской Федерации от 27 мая 2016 года № 471 «О внесении изменений в некоторые акты Правительства Российской Федерации по вопросу возврата и обмена технически сложных товаров», которым внесены дополнения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</w:t>
      </w:r>
      <w:proofErr w:type="gramEnd"/>
      <w:r w:rsidRPr="00941CF1">
        <w:rPr>
          <w:color w:val="000000"/>
          <w:sz w:val="28"/>
          <w:szCs w:val="28"/>
        </w:rPr>
        <w:t xml:space="preserve"> Постановлением Правительства Российской Федерации от 19 января 1998 года № 55, а также в перечень технически сложных товаров, утвержденный Постановлением Правительства Российской Федерации от 10 ноября 2011 года № 924.</w:t>
      </w:r>
    </w:p>
    <w:p w:rsidR="00F62E64" w:rsidRPr="00941CF1" w:rsidRDefault="00F62E64" w:rsidP="00F62E64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r w:rsidRPr="00941CF1">
        <w:rPr>
          <w:color w:val="000000"/>
          <w:sz w:val="28"/>
          <w:szCs w:val="28"/>
        </w:rPr>
        <w:t>В указанные перечни включены часы наручные и карманные механические, электронно-механические и электронные, с двумя и более функциями.</w:t>
      </w:r>
    </w:p>
    <w:p w:rsidR="00F62E64" w:rsidRPr="00941CF1" w:rsidRDefault="00F62E64" w:rsidP="00F62E64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 w:rsidRPr="00941CF1">
        <w:rPr>
          <w:color w:val="000000"/>
          <w:sz w:val="28"/>
          <w:szCs w:val="28"/>
        </w:rPr>
        <w:t>Согласно внесенным изменениям потребители не могут обменять указанные категории часов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F62E64" w:rsidRPr="00941CF1" w:rsidRDefault="00F62E64" w:rsidP="00F62E64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r w:rsidRPr="00941CF1">
        <w:rPr>
          <w:color w:val="000000"/>
          <w:sz w:val="28"/>
          <w:szCs w:val="28"/>
        </w:rPr>
        <w:t xml:space="preserve">В связи с отнесением указанной категории часов к технически сложным товарам требования замены товара на аналогичный либо возврата уплаченных сумм в отношении часов ненадлежащего качества по истечении пятнадцатидневного срока со дня передачи данного </w:t>
      </w:r>
      <w:proofErr w:type="gramStart"/>
      <w:r w:rsidRPr="00941CF1">
        <w:rPr>
          <w:color w:val="000000"/>
          <w:sz w:val="28"/>
          <w:szCs w:val="28"/>
        </w:rPr>
        <w:t>товара</w:t>
      </w:r>
      <w:proofErr w:type="gramEnd"/>
      <w:r w:rsidRPr="00941CF1">
        <w:rPr>
          <w:color w:val="000000"/>
          <w:sz w:val="28"/>
          <w:szCs w:val="28"/>
        </w:rPr>
        <w:t xml:space="preserve"> возможно предъявить только при наличии одного из условий: обнаружение существенного недостатка, нарушение установленных законом сроков устранения недостатка, невозможность использования товара в течение каждого года гарантийного ремонта в совокупности более чем тридцать дней вследствие неоднократного устранения его различных недостатков.</w:t>
      </w:r>
    </w:p>
    <w:p w:rsidR="00F62E64" w:rsidRPr="00941CF1" w:rsidRDefault="00F62E64" w:rsidP="00F62E64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r w:rsidRPr="00941CF1">
        <w:rPr>
          <w:color w:val="000000"/>
          <w:sz w:val="28"/>
          <w:szCs w:val="28"/>
        </w:rPr>
        <w:t>В течение 15 дней со дня передачи товара потребитель, по-прежнему, вправе обратиться с требованием замены товара или возврата уплаченных сумм при обнаружении любого недостатка в указанной категории наручных и карманных часов. Также у потребителя остается право на предъявление иных требований, предусмотренных Законом Российской Федерации от 7 февраля 1992 года «О защите прав потребителей», независимо от даты покупки: незамедлительного безвозмездного устранения недостатка или возмещения расходов на их исправление потребителем или третьим лицом, соразмерного уменьшения покупной цены.</w:t>
      </w:r>
    </w:p>
    <w:p w:rsidR="006205ED" w:rsidRDefault="00F62E64">
      <w:bookmarkStart w:id="0" w:name="_GoBack"/>
      <w:bookmarkEnd w:id="0"/>
    </w:p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A"/>
    <w:rsid w:val="000F3C7B"/>
    <w:rsid w:val="00224F7A"/>
    <w:rsid w:val="00D227CA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2017-01-30T04:32:00Z</dcterms:created>
  <dcterms:modified xsi:type="dcterms:W3CDTF">2017-01-30T04:33:00Z</dcterms:modified>
</cp:coreProperties>
</file>