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9" w:rsidRPr="004E4949" w:rsidRDefault="004E4949" w:rsidP="004E49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мероприятия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lang w:eastAsia="ru-RU"/>
        </w:rPr>
        <w:t xml:space="preserve">Реформирование системы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гражданской обороны и защиты населения и территорий от ЧС</w:t>
      </w:r>
      <w:r w:rsidRPr="004E4949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природного и техногенного характера, призванное повысить эффективность правового регулирования отношений в области ГО, усовершенствовать систему мероприятий по защите населения, материальных и культурных ценностей России обусловило принятие целого ряда законодательных и иных нормативных правовых актов. 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Требования ГОЧС </w:t>
      </w:r>
      <w:proofErr w:type="gramStart"/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ужесточились и значительно усложнились</w:t>
      </w:r>
      <w:proofErr w:type="gramEnd"/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. 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Изменилась нормативно-правовая база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проведения проверок</w:t>
      </w:r>
      <w:r w:rsidRPr="004E4949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при осуществлении государственного надзора в области гражданской обороны и защиты населения и территорий от ЧС природного и техногенного характера. 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949">
        <w:rPr>
          <w:rFonts w:ascii="Times New Roman" w:eastAsia="Times New Roman" w:hAnsi="Times New Roman" w:cs="Times New Roman"/>
          <w:lang w:eastAsia="ru-RU"/>
        </w:rPr>
        <w:t>Для всех уровней единой государственной системы предупреждения и ликвидации ЧС стоят сложнейшие вопросы по обеспечению необходимого уровня готовности систем управления, связи, информирования и оповещения, сил и средств, предназначенных для предупреждения и ликвидации ЧС, по осуществлению превентивных мер по снижению риска возникновения ЧС, сохранению здоровья граждан, уменьшению размеров ущерба окружающей среде и материальных потерь в случае возникновения ЧС, по повышению уровня</w:t>
      </w:r>
      <w:proofErr w:type="gramEnd"/>
      <w:r w:rsidRPr="004E4949">
        <w:rPr>
          <w:rFonts w:ascii="Times New Roman" w:eastAsia="Times New Roman" w:hAnsi="Times New Roman" w:cs="Times New Roman"/>
          <w:lang w:eastAsia="ru-RU"/>
        </w:rPr>
        <w:t xml:space="preserve"> защищенности критически важных и потенциально опасных объектов и др. 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lang w:eastAsia="ru-RU"/>
        </w:rPr>
        <w:t xml:space="preserve">С 1 февраля 2019 года начал действовать национальный стандарт по обеспечению объектов с массовым пребыванием людей средствами индивидуальной защиты - ГОСТ </w:t>
      </w:r>
      <w:proofErr w:type="gramStart"/>
      <w:r w:rsidRPr="004E494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E4949">
        <w:rPr>
          <w:rFonts w:ascii="Times New Roman" w:eastAsia="Times New Roman" w:hAnsi="Times New Roman" w:cs="Times New Roman"/>
          <w:lang w:eastAsia="ru-RU"/>
        </w:rPr>
        <w:t xml:space="preserve"> 58202-2018 «Производственные услуги. Средства индивидуальной защиты людей при пожаре. Нормы и правила размещения и эксплуатации. Общие требования». 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lang w:eastAsia="ru-RU"/>
        </w:rPr>
        <w:t>При этом руководители органов исполнительной власти субъектов РФ, муниципальных образований</w:t>
      </w:r>
      <w:r w:rsidRPr="004E4949">
        <w:rPr>
          <w:rFonts w:ascii="Times New Roman" w:eastAsia="Times New Roman" w:hAnsi="Times New Roman" w:cs="Times New Roman"/>
          <w:color w:val="002060"/>
          <w:lang w:eastAsia="ru-RU"/>
        </w:rPr>
        <w:t xml:space="preserve">,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предприятий и учреждений,</w:t>
      </w:r>
      <w:r w:rsidRPr="004E4949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независимо от их рода деятельности, несут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персональную ответственность</w:t>
      </w:r>
      <w:r w:rsidRPr="004E4949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за организацию и проведение мероприятий по гражданской обороне и защите населения. 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Курс обучения поможет</w:t>
      </w:r>
      <w:r w:rsidRPr="004E4949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разобраться в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огромном количестве нормативных актов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, регулирующих данную сферу, даст практические рекомендации по построению системы ГО, по прохождению проверок контролирующими органами. 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Курс обучения предназначен</w:t>
      </w:r>
      <w:r w:rsidRPr="004E4949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Pr="004E4949">
        <w:rPr>
          <w:rFonts w:ascii="Times New Roman" w:eastAsia="Times New Roman" w:hAnsi="Times New Roman" w:cs="Times New Roman"/>
          <w:lang w:eastAsia="ru-RU"/>
        </w:rPr>
        <w:t xml:space="preserve">для: руководителей организаций, руководителей и специалистов структурных подразделений, органов, уполномоченных на решение задач в области ГО и защиты населения и территорий от ЧС. </w:t>
      </w:r>
    </w:p>
    <w:p w:rsidR="004E4949" w:rsidRPr="004E4949" w:rsidRDefault="004E4949" w:rsidP="004E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Программа:</w:t>
      </w:r>
    </w:p>
    <w:p w:rsidR="004E4949" w:rsidRPr="004E4949" w:rsidRDefault="004E4949" w:rsidP="004E4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Обзор важнейших изменений законодательства в сфере ГОЧС. «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Основ государственной политики РФ  в области защиты населения и территорий от чрезвычайных ситуаций на период до 2030 года» (Указ Президента РФ от 11.01.2018, N 12); Критерии отнесения деятельности юридических лиц и индивидуальных предпринимателей к определенной категории риска (ПП РФ от 22.07.2017 N 864);  «Об утверждении Положения о государственном надзоре в области гражданской обороны» (ПП РФ от 21.05.2007 N 305 (ред. от 22.07.2017));  "О промышленной безопасности опасных производственных объектов"</w:t>
      </w:r>
      <w:proofErr w:type="gramStart"/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 защите населения и территорий от чрезвычайных ситуаций природного и техногенного характера» (ФЗ от 21.12.1994 N 68-ФЗ (ред. от 23.06.2016)</w:t>
      </w:r>
    </w:p>
    <w:p w:rsidR="004E4949" w:rsidRPr="004E4949" w:rsidRDefault="004E4949" w:rsidP="004E4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Локальная нормативная документация по ГОЧС предприятий и организаций: 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практическое применение документов по ГОЧС на предприятии. Разработка, актуализация, своевременное утверждение и доведение до заинтересованных 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 локальных нормативных актов по ГО и ЧС. </w:t>
      </w:r>
      <w:proofErr w:type="gramStart"/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Перечень документов по ГО и ЧС, 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разрабатываемых в организациях (объектах экономики): </w:t>
      </w:r>
      <w:r w:rsidRPr="004E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 документы, организация ГО, защита от ЧС, медицинская служба, обучение и тренировки, СИЗ, защитные сооружения ГО, методические материалы по ГО и ЧС, промышленная безопасность, эвакуация, формирование запасов ГО,  сбор и обмен информацией, мобилизационная работа, отраслевые документы по ГО и ЧС, антитеррористическая защита;</w:t>
      </w:r>
      <w:proofErr w:type="gramEnd"/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пожарная безопасность, государственный надзор и проверки по ГО и ЧС, стандарты ГО и СНиП, оповещение, радиационная безопасность, материально-техническое оснащение.</w:t>
      </w:r>
      <w:r w:rsidRPr="004E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Должностные инструкции специалистов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ситуациям.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План гражданской обороны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(учреждения, предприятия), отнесенного и не отнесённого к категории по ГО: объем, организация, порядок обеспечения, способы и сроки выполнения мероприятий по ГО и ликвидации ЧС. (Приказ МЧС от 16.02.2012 N 70 «Порядок разработки, согласования и утверждения планов гражданской обороны»)</w:t>
      </w:r>
    </w:p>
    <w:p w:rsidR="004E4949" w:rsidRPr="004E4949" w:rsidRDefault="004E4949" w:rsidP="004E4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 xml:space="preserve">Защитные сооружения: 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29.11.1999 N 1309 "О создания убежищ и иных объектов гражданской обороны" (ред. от 18.07.2015 N 737).   Нормы, устройство, порядок содержания и использования защитных сооружений гражданской обороны в мирное время. Приказ МЧС от 15 декабря 2002 года N 583 «Об утверждении и введении в действие Правил эксплуатации защитных сооружений гражданской обороны» (с изм. на 3 апреля 2017 года).</w:t>
      </w:r>
    </w:p>
    <w:p w:rsidR="004E4949" w:rsidRPr="004E4949" w:rsidRDefault="004E4949" w:rsidP="004E4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Организация и проведение курсового обучения в области гражданской обороны и защиты от чрезвычайных ситуаций.  Вводный инструктаж по ГО: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организация, примерный перечень вопросов, учет проведения (ПП РФ от 19.04.2017 N 470 о внесении изменений в Положение о подготовке населения в области гражданской обороны (утв. ПП РФ от 02.11.2000 N 841)).</w:t>
      </w:r>
    </w:p>
    <w:p w:rsidR="004E4949" w:rsidRPr="004E4949" w:rsidRDefault="004E4949" w:rsidP="004E4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Нештатные аварийно-спасательные формирования (НАСФ): 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порядок создания, примерный перечень, структура, нормы оснащения специальной техникой, оборудованием и материалами, поддержание в режиме постоянной готовности. («Методические рекомендации по созданию и применению нештатных аварийно-спасательных формирований (НАСФ)»,  приказ МЧС России 31.12.2015 N 2-4-87-62-11). Подготовка и обучение НАСФ. 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Действия формирований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угрозе нападения противника, при проведении аварийно-спасательных и других неотложных работ, участие формирований в составе сил ГО в ликвидации чрезвычайных ситуаций, вызванных террористическими актами.</w:t>
      </w:r>
    </w:p>
    <w:p w:rsidR="004E4949" w:rsidRPr="004E4949" w:rsidRDefault="004E4949" w:rsidP="004E494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 (НФГО)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(Приказ МЧС России от 18.12.2014 N 701 "Об утверждении Типового порядка создания нештатных формирований по обеспечению выполнения мероприятий по гражданской обороне" и «Методические рекомендации по созданию, подготовке и оснащению нештатных формирований по обеспечению выполнения мероприятий по гражданской обороне», утвержденные МЧС России 23.12.2015 N 2-4-87-58-11). Состав, структура и оснащение нештатных формирований,  поддержание в режиме постоянной готовности. </w:t>
      </w:r>
      <w:proofErr w:type="gramStart"/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Задачи НФГО: 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эвакуации населения, материальных и культурных ценностей, в проведении мероприятий по световой маскировке, обеспечение связи и оповещения, автотранспортное обеспечение, участие в первоочередном жизнеобеспечении пострадавшего населения, оказание первой помощи пораженным и их эвакуация, участие в санитарной обработке, участие в организации подвижных пунктов питания, продовольственного и вещевого снабжения и др. 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Обучение личного состава НФГО </w:t>
      </w:r>
      <w:r w:rsidRPr="004E494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России 22.02.2017 N2-4-71-8-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proofErr w:type="gramEnd"/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Обучение руководителей НФГО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>.  Участие НФГО в учениях, тренировках и соревнованиях.</w:t>
      </w:r>
    </w:p>
    <w:p w:rsidR="004E4949" w:rsidRPr="004E4949" w:rsidRDefault="004E4949" w:rsidP="004E49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Использование и применение приборов РХБЗ, радиационная безопасность на промышленных предприятиях.</w:t>
      </w:r>
    </w:p>
    <w:p w:rsidR="004E4949" w:rsidRDefault="004E4949" w:rsidP="004E49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Практические вопросы проведения контрольно-надзорных проверок предприятий органами надзорной деятельности МЧС России по ГОЧС.  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РФ от 22 июля 2017 года N 864 о внесении изменений в Положение о государственном надзоре в области гражданской обороны и Положение о федеральном государственном надзоре в области защиты населения и территорий от чрезвычайных ситуаций природного и техногенного характера. Применение </w:t>
      </w:r>
      <w:proofErr w:type="gramStart"/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риск-ориентированного</w:t>
      </w:r>
      <w:proofErr w:type="gramEnd"/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проведении проверок, использование проверочных листов, проведение плановых проверок в зависимости от присвоенной категории риска. </w:t>
      </w:r>
      <w:r w:rsidRPr="004E49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Новые требования к проведению проверок</w:t>
      </w:r>
      <w:r w:rsidRPr="004E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 и защиты населения и территорий от ЧС природного и техногенного характера. Приказ МЧС России от 27.02.2018 N 77, Приказ МЧС России от 27.02.2018 N 78, Приказ МЧС России от 22.03.2018 N 116.</w:t>
      </w:r>
    </w:p>
    <w:p w:rsidR="00EC77CE" w:rsidRDefault="00EC77CE" w:rsidP="00EC77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Стоимость участия 28500 рублей.</w:t>
      </w:r>
    </w:p>
    <w:p w:rsidR="00155CBD" w:rsidRDefault="00155CBD" w:rsidP="00EC77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Регистрация на сайте </w:t>
      </w:r>
      <w:hyperlink r:id="rId6" w:history="1">
        <w:r w:rsidRPr="00EE0D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www</w:t>
        </w:r>
        <w:r w:rsidRPr="00155CB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EE0D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profitcon</w:t>
        </w:r>
        <w:proofErr w:type="spellEnd"/>
        <w:r w:rsidRPr="00155CB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EE0D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155CB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или по тел. + (495) 798-13-49; 960-47-73</w:t>
      </w:r>
    </w:p>
    <w:p w:rsidR="00155CBD" w:rsidRPr="00155CBD" w:rsidRDefault="00155CBD" w:rsidP="00EC77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Контактное лицо: Ячменев Сергей Павлович</w:t>
      </w:r>
      <w:bookmarkStart w:id="0" w:name="_GoBack"/>
      <w:bookmarkEnd w:id="0"/>
    </w:p>
    <w:p w:rsidR="00347349" w:rsidRPr="004E4949" w:rsidRDefault="00347349" w:rsidP="004E49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349" w:rsidRPr="004E4949" w:rsidSect="00E324E3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C59"/>
    <w:multiLevelType w:val="multilevel"/>
    <w:tmpl w:val="680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80D84"/>
    <w:multiLevelType w:val="multilevel"/>
    <w:tmpl w:val="49C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8391E"/>
    <w:multiLevelType w:val="multilevel"/>
    <w:tmpl w:val="CAA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B48F5"/>
    <w:multiLevelType w:val="multilevel"/>
    <w:tmpl w:val="3718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06060"/>
    <w:multiLevelType w:val="multilevel"/>
    <w:tmpl w:val="F92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75E89"/>
    <w:multiLevelType w:val="multilevel"/>
    <w:tmpl w:val="E46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8563C"/>
    <w:multiLevelType w:val="multilevel"/>
    <w:tmpl w:val="2DA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49"/>
    <w:rsid w:val="00155CBD"/>
    <w:rsid w:val="00347349"/>
    <w:rsid w:val="004E4949"/>
    <w:rsid w:val="009045F0"/>
    <w:rsid w:val="00E324E3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tc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2019-05-28T07:30:00Z</dcterms:created>
  <dcterms:modified xsi:type="dcterms:W3CDTF">2019-05-28T07:36:00Z</dcterms:modified>
</cp:coreProperties>
</file>