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6" w:rsidRPr="00250C3D" w:rsidRDefault="00B704E6" w:rsidP="0084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704E6" w:rsidRPr="00250C3D" w:rsidRDefault="00B704E6" w:rsidP="0084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16D" w:rsidRPr="00250C3D" w:rsidRDefault="0084316D" w:rsidP="0084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4316D" w:rsidRPr="00250C3D" w:rsidRDefault="0084316D" w:rsidP="0084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250C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25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Березовской районной детской краеведческой конференции</w:t>
      </w:r>
    </w:p>
    <w:p w:rsidR="0084316D" w:rsidRPr="00250C3D" w:rsidRDefault="0084316D" w:rsidP="0084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 краеведения к краелюбию»</w:t>
      </w:r>
    </w:p>
    <w:p w:rsidR="00B704E6" w:rsidRPr="00250C3D" w:rsidRDefault="00B704E6" w:rsidP="0084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проведения </w:t>
      </w:r>
      <w:r w:rsidRPr="00B704E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04E6">
        <w:rPr>
          <w:rFonts w:ascii="Times New Roman" w:hAnsi="Times New Roman" w:cs="Times New Roman"/>
          <w:sz w:val="24"/>
          <w:szCs w:val="24"/>
        </w:rPr>
        <w:t xml:space="preserve"> Березовской районной детской краеведческой конференции «От краеведения к </w:t>
      </w:r>
      <w:proofErr w:type="spellStart"/>
      <w:r w:rsidRPr="00B704E6">
        <w:rPr>
          <w:rFonts w:ascii="Times New Roman" w:hAnsi="Times New Roman" w:cs="Times New Roman"/>
          <w:sz w:val="24"/>
          <w:szCs w:val="24"/>
        </w:rPr>
        <w:t>краелюбию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>».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 xml:space="preserve">Концепция конференции заключается в изучении истории Березово как духовного, культурного, промышленного центра древней Югры и </w:t>
      </w:r>
      <w:proofErr w:type="spellStart"/>
      <w:r w:rsidRPr="00B704E6">
        <w:rPr>
          <w:rFonts w:ascii="Times New Roman" w:hAnsi="Times New Roman" w:cs="Times New Roman"/>
          <w:sz w:val="24"/>
          <w:szCs w:val="24"/>
        </w:rPr>
        <w:t>Обдорского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 xml:space="preserve"> края с начала упоминаний в старинных летописях и по настоящий день.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Основная тема конференции 2018 года: юбилейная дата града Березова – 425 лет со дня основания. К исследованию предлагаются вопросы, связанные с эпохой основания крепости Березов, как центра русской колонизации на Севере, с уникальным этнокультурным наследием старожилов Западной Сибири, с исследованием жизни выдающихся людей, родившихся, проживавших (проживающих) в Березовском районе.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 xml:space="preserve"> Кроме того, в рамках конференции пройдет открытый районный конкурс фоторабот, посвященный Году экологии в Российской Федерации (далее – конкурс фоторабот), являющийся завершающим этапом воспитательной, просветительской работы с детьми и популяризирующей бережное отношение к окружающему миру (приложение 1 к настоящему Положению).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2.1. Просветительская и воспитательная работа среди детей.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2.2. Развитие социальной активности, новаторских идей и поисков.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2.3. Привитие интереса к поисково-исследовательской деятельности.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2.4. Привитие   любви   к   своему   краю,   формирование познавательного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интереса.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2.5. Привлечение внимания общественности к проблеме сохранения памятников истории и культуры.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3. Учредители и организаторы конференции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3.1. Комитет по культуре и спорту администрации Березовского района.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3.2. Комитет образования администрации Березовского района.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3.3. Муниципальное   казенное   учреждение   «Березовский   районный краеведческий музей».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4. Место и время проведения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 xml:space="preserve">4.1. </w:t>
      </w:r>
      <w:r w:rsidRPr="00B704E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04E6">
        <w:rPr>
          <w:rFonts w:ascii="Times New Roman" w:hAnsi="Times New Roman" w:cs="Times New Roman"/>
          <w:sz w:val="24"/>
          <w:szCs w:val="24"/>
        </w:rPr>
        <w:t xml:space="preserve"> Березовская районная детская краеведческая конференция </w:t>
      </w:r>
      <w:proofErr w:type="gramStart"/>
      <w:r w:rsidRPr="00B704E6">
        <w:rPr>
          <w:rFonts w:ascii="Times New Roman" w:hAnsi="Times New Roman" w:cs="Times New Roman"/>
          <w:sz w:val="24"/>
          <w:szCs w:val="24"/>
        </w:rPr>
        <w:t>проводится  20</w:t>
      </w:r>
      <w:proofErr w:type="gramEnd"/>
      <w:r w:rsidRPr="00B704E6">
        <w:rPr>
          <w:rFonts w:ascii="Times New Roman" w:hAnsi="Times New Roman" w:cs="Times New Roman"/>
          <w:sz w:val="24"/>
          <w:szCs w:val="24"/>
        </w:rPr>
        <w:t xml:space="preserve"> февраля 2018 года.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 xml:space="preserve">4.2. Место проведения – </w:t>
      </w:r>
      <w:proofErr w:type="spellStart"/>
      <w:r w:rsidRPr="00B704E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 xml:space="preserve">. Берёзово, ул. </w:t>
      </w:r>
      <w:proofErr w:type="spellStart"/>
      <w:r w:rsidRPr="00B704E6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 xml:space="preserve"> д.39, Муниципальное казенное учреждение «Березовский районный краеведческий музей», конференц-зал.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5. Участники конференции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Обучающиеся средних общеобразовательных организаций, организаций дополнительного образования, студенты средних и высших профессиональных организаций округа.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C3D">
        <w:rPr>
          <w:rFonts w:ascii="Times New Roman" w:hAnsi="Times New Roman" w:cs="Times New Roman"/>
          <w:sz w:val="24"/>
          <w:szCs w:val="24"/>
        </w:rPr>
        <w:t>6. Заявки на участи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704E6">
        <w:rPr>
          <w:rFonts w:ascii="Times New Roman" w:hAnsi="Times New Roman" w:cs="Times New Roman"/>
          <w:sz w:val="24"/>
          <w:szCs w:val="24"/>
        </w:rPr>
        <w:t xml:space="preserve">6.1. Заявки на участие и согласие для родителей (для участников </w:t>
      </w:r>
      <w:r w:rsidRPr="00B704E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04E6">
        <w:rPr>
          <w:rFonts w:ascii="Times New Roman" w:hAnsi="Times New Roman" w:cs="Times New Roman"/>
          <w:sz w:val="24"/>
          <w:szCs w:val="24"/>
        </w:rPr>
        <w:t xml:space="preserve"> Березовской районной детской краеведческой конференции «От краеведения к </w:t>
      </w:r>
      <w:proofErr w:type="spellStart"/>
      <w:r w:rsidRPr="00B704E6">
        <w:rPr>
          <w:rFonts w:ascii="Times New Roman" w:hAnsi="Times New Roman" w:cs="Times New Roman"/>
          <w:sz w:val="24"/>
          <w:szCs w:val="24"/>
        </w:rPr>
        <w:t>краелюбию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>», которым на 20.02.2018 г. не исполнится 18 лет),  подаются в оргкомитет до 10 февраля 2018 года по адресу: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 xml:space="preserve">628140, </w:t>
      </w:r>
      <w:proofErr w:type="spellStart"/>
      <w:r w:rsidRPr="00B704E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 xml:space="preserve">. Берёзово, Ханты-Мансийский автономный округ - Югра, ул. </w:t>
      </w:r>
      <w:proofErr w:type="spellStart"/>
      <w:r w:rsidRPr="00B704E6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>, 39, Березовский районный краеведческий музей. Тел/факс: 8(34674) 2-21-80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6.2. Заявка должна быть полностью заполнена и заверена подписью и печатью направляющей стороны.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6.3. Указать потребность в гостинице.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7. Требования к оформлению исследовательских работ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 xml:space="preserve">7.1. Работа должна быть представлена на бумажных и электронных носителях. Объем работы от 2 до 6 страниц печатного текста (шрифт – </w:t>
      </w:r>
      <w:r w:rsidRPr="00B704E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704E6">
        <w:rPr>
          <w:rFonts w:ascii="Times New Roman" w:hAnsi="Times New Roman" w:cs="Times New Roman"/>
          <w:sz w:val="24"/>
          <w:szCs w:val="24"/>
        </w:rPr>
        <w:t xml:space="preserve"> </w:t>
      </w:r>
      <w:r w:rsidRPr="00B704E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704E6">
        <w:rPr>
          <w:rFonts w:ascii="Times New Roman" w:hAnsi="Times New Roman" w:cs="Times New Roman"/>
          <w:sz w:val="24"/>
          <w:szCs w:val="24"/>
        </w:rPr>
        <w:t xml:space="preserve"> </w:t>
      </w:r>
      <w:r w:rsidRPr="00B704E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B704E6">
        <w:rPr>
          <w:rFonts w:ascii="Times New Roman" w:hAnsi="Times New Roman" w:cs="Times New Roman"/>
          <w:sz w:val="24"/>
          <w:szCs w:val="24"/>
        </w:rPr>
        <w:t xml:space="preserve">, размер шрифта - 14, интервал - 1, поля - 2,5 см). 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Титульный лист, справочный материал (ссылки на источники, иллюстрации) в общий объем работы не входит, но оценивается, исходя из общих библиографических правил. Приложения могут быть не более 10 страниц.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7.2. На титульном листе указывается: тема работы, фамилия и имя автора, возраст, домашний адрес, класс, название учебного заведения, населенного пункта, а также ФИО научного руководителя (сопровождающего), его должность и место работы.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7.3. Сноски оформляются в конце текста следующим образом: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4E6">
        <w:rPr>
          <w:rFonts w:ascii="Times New Roman" w:hAnsi="Times New Roman" w:cs="Times New Roman"/>
          <w:i/>
          <w:sz w:val="24"/>
          <w:szCs w:val="24"/>
        </w:rPr>
        <w:t>• Бахрушин СВ. Очерки по истории колонизации Сибири в XVI и XVII вв. М., 1972. С.23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4E6">
        <w:rPr>
          <w:rFonts w:ascii="Times New Roman" w:hAnsi="Times New Roman" w:cs="Times New Roman"/>
          <w:i/>
          <w:sz w:val="24"/>
          <w:szCs w:val="24"/>
        </w:rPr>
        <w:t>• История Ханты - Мансийского автономного округа с древности до наших дней: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4E6">
        <w:rPr>
          <w:rFonts w:ascii="Times New Roman" w:hAnsi="Times New Roman" w:cs="Times New Roman"/>
          <w:i/>
          <w:sz w:val="24"/>
          <w:szCs w:val="24"/>
        </w:rPr>
        <w:t>Учебник для старших классов./Отв. Ред. Д.А. Редин. - Екатеринбург: Изд-во «Волот», 2000.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8. Рассматриваемые направления конференции</w:t>
      </w:r>
    </w:p>
    <w:p w:rsidR="00B704E6" w:rsidRPr="00B704E6" w:rsidRDefault="00B704E6" w:rsidP="00B704E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Краеведческие открытия.</w:t>
      </w:r>
    </w:p>
    <w:p w:rsidR="00B704E6" w:rsidRPr="00B704E6" w:rsidRDefault="00B704E6" w:rsidP="00B704E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Музейная работа.</w:t>
      </w:r>
    </w:p>
    <w:p w:rsidR="00B704E6" w:rsidRPr="00B704E6" w:rsidRDefault="00B704E6" w:rsidP="00B704E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Участие в археологических экспедициях.</w:t>
      </w:r>
    </w:p>
    <w:p w:rsidR="00B704E6" w:rsidRPr="00B704E6" w:rsidRDefault="00B704E6" w:rsidP="00B704E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Проблемы в  изучении быта и традиций народов Севера.</w:t>
      </w:r>
    </w:p>
    <w:p w:rsidR="00B704E6" w:rsidRPr="00B704E6" w:rsidRDefault="00B704E6" w:rsidP="00B704E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Березов,  уездный город Тобольской губернии.</w:t>
      </w:r>
    </w:p>
    <w:p w:rsidR="00B704E6" w:rsidRPr="00B704E6" w:rsidRDefault="00B704E6" w:rsidP="00B704E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Березовский острог для содержания опасных государственных преступников.</w:t>
      </w:r>
    </w:p>
    <w:p w:rsidR="00B704E6" w:rsidRPr="00B704E6" w:rsidRDefault="00B704E6" w:rsidP="00B704E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Образование Березовского уезда Тобольской губернии.</w:t>
      </w:r>
    </w:p>
    <w:p w:rsidR="00B704E6" w:rsidRPr="00B704E6" w:rsidRDefault="00B704E6" w:rsidP="00B704E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Женское образование в Березовском крае.</w:t>
      </w:r>
    </w:p>
    <w:p w:rsidR="00B704E6" w:rsidRPr="00B704E6" w:rsidRDefault="00B704E6" w:rsidP="00B704E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История  почты в Берёзово и Березовском районе.</w:t>
      </w:r>
    </w:p>
    <w:p w:rsidR="00B704E6" w:rsidRPr="00B704E6" w:rsidRDefault="00B704E6" w:rsidP="00B704E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Православие Березовского уезда.</w:t>
      </w:r>
    </w:p>
    <w:p w:rsidR="00B704E6" w:rsidRPr="00B704E6" w:rsidRDefault="00B704E6" w:rsidP="00B704E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Старожильческая культура и быт Березовского края конца 19 – начала 20 веков.</w:t>
      </w:r>
    </w:p>
    <w:p w:rsidR="00B704E6" w:rsidRPr="00B704E6" w:rsidRDefault="00B704E6" w:rsidP="00B704E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 xml:space="preserve">Люди, внесшие вклад в духовное, культурное и промышленное развитие центра древней Югры и </w:t>
      </w:r>
      <w:proofErr w:type="spellStart"/>
      <w:r w:rsidRPr="00B704E6">
        <w:rPr>
          <w:rFonts w:ascii="Times New Roman" w:hAnsi="Times New Roman" w:cs="Times New Roman"/>
          <w:sz w:val="24"/>
          <w:szCs w:val="24"/>
        </w:rPr>
        <w:t>Обдорского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 xml:space="preserve"> края, с начала упоминаний в старинных летописях и по настоящий день.</w:t>
      </w:r>
    </w:p>
    <w:p w:rsidR="00B704E6" w:rsidRPr="00B704E6" w:rsidRDefault="00B704E6" w:rsidP="00B704E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 xml:space="preserve">Доклады участников будут опубликованы в сборнике тезисов </w:t>
      </w:r>
      <w:r w:rsidRPr="00B704E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04E6">
        <w:rPr>
          <w:rFonts w:ascii="Times New Roman" w:hAnsi="Times New Roman" w:cs="Times New Roman"/>
          <w:sz w:val="24"/>
          <w:szCs w:val="24"/>
        </w:rPr>
        <w:t xml:space="preserve"> Березовская районная детская краеведческая конференция «От краеведения к </w:t>
      </w:r>
      <w:proofErr w:type="spellStart"/>
      <w:r w:rsidRPr="00B704E6">
        <w:rPr>
          <w:rFonts w:ascii="Times New Roman" w:hAnsi="Times New Roman" w:cs="Times New Roman"/>
          <w:sz w:val="24"/>
          <w:szCs w:val="24"/>
        </w:rPr>
        <w:t>краелюбию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 xml:space="preserve"> - 2018».</w:t>
      </w:r>
    </w:p>
    <w:p w:rsid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9. Условия конференции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9.1. Отбор исследовательских работ проводится в два этапа:</w:t>
      </w:r>
    </w:p>
    <w:p w:rsidR="00B704E6" w:rsidRPr="00B704E6" w:rsidRDefault="00B704E6" w:rsidP="00B704E6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1 Этап – отборочный (заочный) на местах до 1 февраля 2018 года.</w:t>
      </w:r>
    </w:p>
    <w:p w:rsidR="00B704E6" w:rsidRPr="00B704E6" w:rsidRDefault="00B704E6" w:rsidP="00B704E6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 xml:space="preserve">2  Этап – заключительный  (открытый районный),   пройдет в    </w:t>
      </w:r>
      <w:proofErr w:type="spellStart"/>
      <w:r w:rsidRPr="00B704E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>.    Берёзово   «20» февраля 2018 года.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9.2. Работы, представленные на конференцию, не возвращаются.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10. Награждение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10.1. Оргкомитет оставляет за собой право: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• присуждать дипломы;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• награждать благодарственными письмами, грамотами: преподавателей, участников, учреждения.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11.Финансирование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11.1. Расходы, связанные с прибытием и пребыванием участников, педагогов и сопровождающих несут направляющие организации или сами участники.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11.2. Финансирование организационных мероприятий осуществляется в рамках муниципальной программы «Развитие культуры и туризма в Березовском районе на 2016 – 2020 годы», муниципальной программы «Развитие образования в Березовском районе на 2016 – 2020 годы».</w:t>
      </w:r>
    </w:p>
    <w:p w:rsid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12. Адрес оргкомитета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 xml:space="preserve">12.1. 628140, </w:t>
      </w:r>
      <w:proofErr w:type="spellStart"/>
      <w:r w:rsidRPr="00B704E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 xml:space="preserve">. Берёзово, ул. </w:t>
      </w:r>
      <w:proofErr w:type="spellStart"/>
      <w:r w:rsidRPr="00B704E6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>, д.39, Муниципальное казенное учреждение «Березовский районный краеведческий музей».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12.2. Контактные телефоны: (тел/факс) 2-21-80, директор: Андриянова Людмила Васильевна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 xml:space="preserve">12.3. Электронный адрес: </w:t>
      </w:r>
      <w:hyperlink r:id="rId8" w:history="1">
        <w:r w:rsidRPr="00B704E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mus</w:t>
        </w:r>
        <w:r w:rsidRPr="00B704E6">
          <w:rPr>
            <w:rStyle w:val="a7"/>
            <w:rFonts w:ascii="Times New Roman" w:hAnsi="Times New Roman" w:cs="Times New Roman"/>
            <w:sz w:val="24"/>
            <w:szCs w:val="24"/>
          </w:rPr>
          <w:t>е</w:t>
        </w:r>
        <w:r w:rsidRPr="00B704E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um</w:t>
        </w:r>
        <w:r w:rsidRPr="00B704E6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B704E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B704E6">
          <w:rPr>
            <w:rStyle w:val="a7"/>
            <w:rFonts w:ascii="Times New Roman" w:hAnsi="Times New Roman" w:cs="Times New Roman"/>
            <w:sz w:val="24"/>
            <w:szCs w:val="24"/>
          </w:rPr>
          <w:t>е</w:t>
        </w:r>
        <w:r w:rsidRPr="00B704E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B704E6">
          <w:rPr>
            <w:rStyle w:val="a7"/>
            <w:rFonts w:ascii="Times New Roman" w:hAnsi="Times New Roman" w:cs="Times New Roman"/>
            <w:sz w:val="24"/>
            <w:szCs w:val="24"/>
          </w:rPr>
          <w:t>е</w:t>
        </w:r>
        <w:r w:rsidRPr="00B704E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zov</w:t>
        </w:r>
        <w:r w:rsidRPr="00B704E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B704E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704E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704E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704E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4E6">
        <w:rPr>
          <w:rFonts w:ascii="Times New Roman" w:hAnsi="Times New Roman" w:cs="Times New Roman"/>
          <w:sz w:val="24"/>
          <w:szCs w:val="24"/>
        </w:rPr>
        <w:t>13. Информационное сопровождение конференции (партнеры)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B704E6" w:rsidRDefault="00B704E6" w:rsidP="00B704E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МБУ «Редакция газеты «Жизнь Югры»</w:t>
      </w:r>
    </w:p>
    <w:p w:rsidR="00B704E6" w:rsidRPr="00B704E6" w:rsidRDefault="00B704E6" w:rsidP="00B704E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>МБУ « Студия Авторское телевидение »</w:t>
      </w:r>
    </w:p>
    <w:p w:rsidR="00B704E6" w:rsidRPr="00B704E6" w:rsidRDefault="00B704E6" w:rsidP="00B704E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 xml:space="preserve">Официальный сайт Березовского района </w:t>
      </w:r>
      <w:hyperlink r:id="rId9" w:history="1">
        <w:r w:rsidRPr="00B704E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704E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04E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berezovo</w:t>
        </w:r>
        <w:proofErr w:type="spellEnd"/>
        <w:r w:rsidRPr="00B704E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04E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704E6" w:rsidRPr="00B704E6" w:rsidRDefault="00B704E6" w:rsidP="00B704E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E6">
        <w:rPr>
          <w:rFonts w:ascii="Times New Roman" w:hAnsi="Times New Roman" w:cs="Times New Roman"/>
          <w:sz w:val="24"/>
          <w:szCs w:val="24"/>
        </w:rPr>
        <w:t xml:space="preserve">Сайт музея: </w:t>
      </w:r>
      <w:proofErr w:type="spellStart"/>
      <w:r w:rsidRPr="00B704E6">
        <w:rPr>
          <w:rFonts w:ascii="Times New Roman" w:hAnsi="Times New Roman" w:cs="Times New Roman"/>
          <w:sz w:val="24"/>
          <w:szCs w:val="24"/>
          <w:lang w:val="en-US"/>
        </w:rPr>
        <w:t>mus</w:t>
      </w:r>
      <w:proofErr w:type="spellEnd"/>
      <w:proofErr w:type="gramStart"/>
      <w:r w:rsidRPr="00B704E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704E6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B704E6">
        <w:rPr>
          <w:rFonts w:ascii="Times New Roman" w:hAnsi="Times New Roman" w:cs="Times New Roman"/>
          <w:sz w:val="24"/>
          <w:szCs w:val="24"/>
        </w:rPr>
        <w:t>_</w:t>
      </w:r>
      <w:r w:rsidRPr="00B704E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04E6">
        <w:rPr>
          <w:rFonts w:ascii="Times New Roman" w:hAnsi="Times New Roman" w:cs="Times New Roman"/>
          <w:sz w:val="24"/>
          <w:szCs w:val="24"/>
        </w:rPr>
        <w:t>е</w:t>
      </w:r>
      <w:r w:rsidRPr="00B704E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704E6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B704E6">
        <w:rPr>
          <w:rFonts w:ascii="Times New Roman" w:hAnsi="Times New Roman" w:cs="Times New Roman"/>
          <w:sz w:val="24"/>
          <w:szCs w:val="24"/>
          <w:lang w:val="en-US"/>
        </w:rPr>
        <w:t>zovo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04E6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B704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04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704E6" w:rsidRDefault="00B704E6" w:rsidP="00B704E6">
      <w:pPr>
        <w:rPr>
          <w:sz w:val="24"/>
          <w:szCs w:val="24"/>
        </w:rPr>
      </w:pPr>
    </w:p>
    <w:p w:rsidR="00B704E6" w:rsidRPr="00B704E6" w:rsidRDefault="00B704E6" w:rsidP="00B704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4E6">
        <w:rPr>
          <w:rFonts w:ascii="Times New Roman" w:hAnsi="Times New Roman" w:cs="Times New Roman"/>
          <w:b/>
          <w:sz w:val="24"/>
          <w:szCs w:val="24"/>
        </w:rPr>
        <w:t>Заявка</w:t>
      </w:r>
      <w:r w:rsidRPr="00B704E6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B704E6" w:rsidRPr="00B704E6" w:rsidRDefault="00B704E6" w:rsidP="00B704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4E6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B704E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704E6">
        <w:rPr>
          <w:rFonts w:ascii="Times New Roman" w:hAnsi="Times New Roman" w:cs="Times New Roman"/>
          <w:b/>
          <w:sz w:val="24"/>
          <w:szCs w:val="24"/>
        </w:rPr>
        <w:t xml:space="preserve"> Березовской районной детской краеведческой конференции</w:t>
      </w:r>
    </w:p>
    <w:p w:rsidR="00B704E6" w:rsidRPr="00B704E6" w:rsidRDefault="00B704E6" w:rsidP="00B704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4E6">
        <w:rPr>
          <w:rFonts w:ascii="Times New Roman" w:hAnsi="Times New Roman" w:cs="Times New Roman"/>
          <w:b/>
          <w:sz w:val="24"/>
          <w:szCs w:val="24"/>
        </w:rPr>
        <w:t xml:space="preserve">«От краеведения к </w:t>
      </w:r>
      <w:proofErr w:type="spellStart"/>
      <w:r w:rsidRPr="00B704E6">
        <w:rPr>
          <w:rFonts w:ascii="Times New Roman" w:hAnsi="Times New Roman" w:cs="Times New Roman"/>
          <w:b/>
          <w:sz w:val="24"/>
          <w:szCs w:val="24"/>
        </w:rPr>
        <w:t>краелюбию</w:t>
      </w:r>
      <w:proofErr w:type="spellEnd"/>
      <w:r w:rsidRPr="00B704E6">
        <w:rPr>
          <w:rFonts w:ascii="Times New Roman" w:hAnsi="Times New Roman" w:cs="Times New Roman"/>
          <w:b/>
          <w:sz w:val="24"/>
          <w:szCs w:val="24"/>
        </w:rPr>
        <w:t>»</w:t>
      </w:r>
    </w:p>
    <w:p w:rsidR="00B704E6" w:rsidRPr="00B704E6" w:rsidRDefault="00B704E6" w:rsidP="00B704E6">
      <w:pPr>
        <w:spacing w:line="240" w:lineRule="auto"/>
        <w:rPr>
          <w:sz w:val="24"/>
          <w:szCs w:val="2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5386"/>
      </w:tblGrid>
      <w:tr w:rsidR="00B704E6" w:rsidRPr="00B704E6" w:rsidTr="008555C0">
        <w:trPr>
          <w:trHeight w:val="153"/>
        </w:trPr>
        <w:tc>
          <w:tcPr>
            <w:tcW w:w="422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8555C0">
            <w:pPr>
              <w:pStyle w:val="a9"/>
              <w:spacing w:line="60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E6" w:rsidRPr="00B704E6" w:rsidRDefault="00B704E6" w:rsidP="00B704E6">
            <w:pPr>
              <w:spacing w:line="600" w:lineRule="auto"/>
              <w:jc w:val="both"/>
              <w:rPr>
                <w:sz w:val="24"/>
                <w:szCs w:val="24"/>
              </w:rPr>
            </w:pPr>
          </w:p>
        </w:tc>
      </w:tr>
      <w:tr w:rsidR="00B704E6" w:rsidRPr="00B704E6" w:rsidTr="008555C0">
        <w:trPr>
          <w:trHeight w:val="169"/>
        </w:trPr>
        <w:tc>
          <w:tcPr>
            <w:tcW w:w="422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8555C0">
            <w:pPr>
              <w:pStyle w:val="a9"/>
              <w:spacing w:line="60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(без сокращений)</w:t>
            </w:r>
          </w:p>
        </w:tc>
        <w:tc>
          <w:tcPr>
            <w:tcW w:w="53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E6" w:rsidRPr="00B704E6" w:rsidRDefault="00B704E6" w:rsidP="00B704E6">
            <w:pPr>
              <w:pStyle w:val="a9"/>
              <w:spacing w:line="600" w:lineRule="auto"/>
              <w:jc w:val="both"/>
              <w:rPr>
                <w:sz w:val="24"/>
                <w:szCs w:val="24"/>
              </w:rPr>
            </w:pPr>
          </w:p>
        </w:tc>
      </w:tr>
      <w:tr w:rsidR="00B704E6" w:rsidRPr="00B704E6" w:rsidTr="008555C0">
        <w:trPr>
          <w:trHeight w:val="330"/>
        </w:trPr>
        <w:tc>
          <w:tcPr>
            <w:tcW w:w="422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Почтовый  адрес</w:t>
            </w:r>
          </w:p>
        </w:tc>
        <w:tc>
          <w:tcPr>
            <w:tcW w:w="53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E6" w:rsidRPr="00B704E6" w:rsidRDefault="00B704E6" w:rsidP="00B704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E6" w:rsidRPr="00B704E6" w:rsidTr="008555C0">
        <w:trPr>
          <w:trHeight w:val="1278"/>
        </w:trPr>
        <w:tc>
          <w:tcPr>
            <w:tcW w:w="422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  <w:p w:rsidR="00B704E6" w:rsidRPr="00B704E6" w:rsidRDefault="00B704E6" w:rsidP="00B704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- моб. телефон;</w:t>
            </w:r>
          </w:p>
          <w:p w:rsidR="00B704E6" w:rsidRPr="00B704E6" w:rsidRDefault="00B704E6" w:rsidP="00B704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- рабочий тел. / факс;</w:t>
            </w:r>
          </w:p>
          <w:p w:rsidR="00B704E6" w:rsidRPr="00B704E6" w:rsidRDefault="00B704E6" w:rsidP="00B704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E6" w:rsidRPr="00B704E6" w:rsidRDefault="00B704E6" w:rsidP="00B704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E6" w:rsidRPr="00B704E6" w:rsidTr="008555C0">
        <w:trPr>
          <w:trHeight w:val="330"/>
        </w:trPr>
        <w:tc>
          <w:tcPr>
            <w:tcW w:w="422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3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E6" w:rsidRPr="00B704E6" w:rsidRDefault="00B704E6" w:rsidP="00B704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E6" w:rsidRPr="00B704E6" w:rsidTr="008555C0">
        <w:trPr>
          <w:trHeight w:val="323"/>
        </w:trPr>
        <w:tc>
          <w:tcPr>
            <w:tcW w:w="422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Тема мультимедийного проекта</w:t>
            </w:r>
          </w:p>
        </w:tc>
        <w:tc>
          <w:tcPr>
            <w:tcW w:w="53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E6" w:rsidRPr="00B704E6" w:rsidRDefault="00B704E6" w:rsidP="00B704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E6" w:rsidRPr="00B704E6" w:rsidTr="008555C0">
        <w:trPr>
          <w:trHeight w:val="330"/>
        </w:trPr>
        <w:tc>
          <w:tcPr>
            <w:tcW w:w="422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Дата и время приезда</w:t>
            </w:r>
          </w:p>
        </w:tc>
        <w:tc>
          <w:tcPr>
            <w:tcW w:w="53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E6" w:rsidRPr="00B704E6" w:rsidRDefault="00B704E6" w:rsidP="00B704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E6" w:rsidRPr="00B704E6" w:rsidTr="008555C0">
        <w:trPr>
          <w:trHeight w:val="330"/>
        </w:trPr>
        <w:tc>
          <w:tcPr>
            <w:tcW w:w="422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Дата и время отъезда</w:t>
            </w:r>
          </w:p>
        </w:tc>
        <w:tc>
          <w:tcPr>
            <w:tcW w:w="53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E6" w:rsidRPr="00B704E6" w:rsidRDefault="00B704E6" w:rsidP="00B704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E6" w:rsidRPr="00B704E6" w:rsidTr="008555C0">
        <w:trPr>
          <w:trHeight w:val="318"/>
        </w:trPr>
        <w:tc>
          <w:tcPr>
            <w:tcW w:w="422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Необходимость в бронировании гостиницы</w:t>
            </w:r>
          </w:p>
        </w:tc>
        <w:tc>
          <w:tcPr>
            <w:tcW w:w="538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</w:tbl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B704E6" w:rsidRDefault="008555C0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04E6" w:rsidRPr="00B704E6">
        <w:rPr>
          <w:rFonts w:ascii="Times New Roman" w:hAnsi="Times New Roman" w:cs="Times New Roman"/>
          <w:sz w:val="24"/>
          <w:szCs w:val="24"/>
        </w:rPr>
        <w:t xml:space="preserve">Подтверждаю, что с Положением о </w:t>
      </w:r>
      <w:r w:rsidR="00B704E6" w:rsidRPr="00B704E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704E6" w:rsidRPr="00B704E6">
        <w:rPr>
          <w:rFonts w:ascii="Times New Roman" w:hAnsi="Times New Roman" w:cs="Times New Roman"/>
          <w:sz w:val="24"/>
          <w:szCs w:val="24"/>
        </w:rPr>
        <w:t xml:space="preserve"> Березовской районной детской краеведческой конференции «От краеведении к </w:t>
      </w:r>
      <w:proofErr w:type="spellStart"/>
      <w:r w:rsidR="00B704E6" w:rsidRPr="00B704E6">
        <w:rPr>
          <w:rFonts w:ascii="Times New Roman" w:hAnsi="Times New Roman" w:cs="Times New Roman"/>
          <w:sz w:val="24"/>
          <w:szCs w:val="24"/>
        </w:rPr>
        <w:t>краелюбию</w:t>
      </w:r>
      <w:proofErr w:type="spellEnd"/>
      <w:r w:rsidR="00B704E6" w:rsidRPr="00B704E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B704E6" w:rsidRPr="00B704E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B704E6" w:rsidRPr="00B704E6">
        <w:rPr>
          <w:rFonts w:ascii="Times New Roman" w:hAnsi="Times New Roman" w:cs="Times New Roman"/>
          <w:sz w:val="24"/>
          <w:szCs w:val="24"/>
        </w:rPr>
        <w:t>, согласие на обработку и использование Оргкомитетом указанных в заявке персональных данных даю:</w:t>
      </w: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B704E6" w:rsidRDefault="00B704E6" w:rsidP="00B70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3100"/>
        <w:gridCol w:w="3332"/>
      </w:tblGrid>
      <w:tr w:rsidR="00B704E6" w:rsidRPr="00B704E6" w:rsidTr="003F614A">
        <w:trPr>
          <w:trHeight w:val="20"/>
        </w:trPr>
        <w:tc>
          <w:tcPr>
            <w:tcW w:w="291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«____»_______ 201  г.</w:t>
            </w:r>
          </w:p>
        </w:tc>
        <w:tc>
          <w:tcPr>
            <w:tcW w:w="310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33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704E6" w:rsidRPr="00B704E6" w:rsidTr="003F614A">
        <w:trPr>
          <w:trHeight w:val="212"/>
        </w:trPr>
        <w:tc>
          <w:tcPr>
            <w:tcW w:w="291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0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3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B704E6" w:rsidRDefault="00B704E6" w:rsidP="00B704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6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</w:tr>
    </w:tbl>
    <w:p w:rsidR="00B704E6" w:rsidRPr="00250C3D" w:rsidRDefault="00B704E6" w:rsidP="00402E77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04E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50C3D">
        <w:rPr>
          <w:rFonts w:ascii="Times New Roman" w:hAnsi="Times New Roman" w:cs="Times New Roman"/>
          <w:bCs/>
          <w:sz w:val="24"/>
          <w:szCs w:val="24"/>
        </w:rPr>
        <w:t>Согласие родителей</w:t>
      </w:r>
    </w:p>
    <w:p w:rsidR="00B704E6" w:rsidRPr="00250C3D" w:rsidRDefault="00B704E6" w:rsidP="00402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C3D">
        <w:rPr>
          <w:rFonts w:ascii="Times New Roman" w:hAnsi="Times New Roman" w:cs="Times New Roman"/>
          <w:sz w:val="24"/>
          <w:szCs w:val="24"/>
        </w:rPr>
        <w:t xml:space="preserve">(для участников </w:t>
      </w:r>
      <w:r w:rsidRPr="00250C3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50C3D">
        <w:rPr>
          <w:rFonts w:ascii="Times New Roman" w:hAnsi="Times New Roman" w:cs="Times New Roman"/>
          <w:sz w:val="24"/>
          <w:szCs w:val="24"/>
        </w:rPr>
        <w:t xml:space="preserve"> Березовской районной детской краеведческой конференции «От краеведения к </w:t>
      </w:r>
      <w:proofErr w:type="spellStart"/>
      <w:r w:rsidRPr="00250C3D">
        <w:rPr>
          <w:rFonts w:ascii="Times New Roman" w:hAnsi="Times New Roman" w:cs="Times New Roman"/>
          <w:sz w:val="24"/>
          <w:szCs w:val="24"/>
        </w:rPr>
        <w:t>краелюбию</w:t>
      </w:r>
      <w:proofErr w:type="spellEnd"/>
      <w:r w:rsidRPr="00250C3D">
        <w:rPr>
          <w:rFonts w:ascii="Times New Roman" w:hAnsi="Times New Roman" w:cs="Times New Roman"/>
          <w:sz w:val="24"/>
          <w:szCs w:val="24"/>
        </w:rPr>
        <w:t xml:space="preserve">», которым на 20.02.2018 г. не исполнится 18 лет), предоставляется в оргкомитет вместе </w:t>
      </w:r>
      <w:r w:rsidR="00402E77" w:rsidRPr="00250C3D">
        <w:rPr>
          <w:rFonts w:ascii="Times New Roman" w:hAnsi="Times New Roman" w:cs="Times New Roman"/>
          <w:sz w:val="24"/>
          <w:szCs w:val="24"/>
        </w:rPr>
        <w:t xml:space="preserve">с заявкой </w:t>
      </w:r>
      <w:r w:rsidR="00402E77" w:rsidRPr="00250C3D">
        <w:rPr>
          <w:rFonts w:ascii="Times New Roman" w:hAnsi="Times New Roman" w:cs="Times New Roman"/>
          <w:sz w:val="24"/>
          <w:szCs w:val="24"/>
        </w:rPr>
        <w:br/>
        <w:t>в оригинальном виде:</w:t>
      </w:r>
    </w:p>
    <w:p w:rsidR="00402E77" w:rsidRPr="00402E77" w:rsidRDefault="00402E77" w:rsidP="00402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(Ф.И.О. полностью, степень родства)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даю согласие на участие своего ребенка ________________________________ __________________________________________________________________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в </w:t>
      </w:r>
      <w:r w:rsidRPr="00402E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02E77">
        <w:rPr>
          <w:rFonts w:ascii="Times New Roman" w:hAnsi="Times New Roman" w:cs="Times New Roman"/>
          <w:sz w:val="24"/>
          <w:szCs w:val="24"/>
        </w:rPr>
        <w:t xml:space="preserve"> Березовской районной детской краеведческой конференции «</w:t>
      </w:r>
      <w:proofErr w:type="gramStart"/>
      <w:r w:rsidRPr="00402E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2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E77">
        <w:rPr>
          <w:rFonts w:ascii="Times New Roman" w:hAnsi="Times New Roman" w:cs="Times New Roman"/>
          <w:sz w:val="24"/>
          <w:szCs w:val="24"/>
        </w:rPr>
        <w:t>краеведении</w:t>
      </w:r>
      <w:proofErr w:type="gramEnd"/>
      <w:r w:rsidRPr="00402E7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02E77">
        <w:rPr>
          <w:rFonts w:ascii="Times New Roman" w:hAnsi="Times New Roman" w:cs="Times New Roman"/>
          <w:sz w:val="24"/>
          <w:szCs w:val="24"/>
        </w:rPr>
        <w:t>краелюбию</w:t>
      </w:r>
      <w:proofErr w:type="spellEnd"/>
      <w:r w:rsidRPr="00402E77">
        <w:rPr>
          <w:rFonts w:ascii="Times New Roman" w:hAnsi="Times New Roman" w:cs="Times New Roman"/>
          <w:sz w:val="24"/>
          <w:szCs w:val="24"/>
        </w:rPr>
        <w:t>», также разрешаю Оргкомитету обработку и использование персональных данных моего ребенка указанных в заявке.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3100"/>
        <w:gridCol w:w="3332"/>
      </w:tblGrid>
      <w:tr w:rsidR="00B704E6" w:rsidRPr="00402E77" w:rsidTr="003F614A">
        <w:trPr>
          <w:trHeight w:val="20"/>
        </w:trPr>
        <w:tc>
          <w:tcPr>
            <w:tcW w:w="291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402E77" w:rsidRDefault="00B704E6" w:rsidP="00402E7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77">
              <w:rPr>
                <w:rFonts w:ascii="Times New Roman" w:hAnsi="Times New Roman" w:cs="Times New Roman"/>
                <w:sz w:val="24"/>
                <w:szCs w:val="24"/>
              </w:rPr>
              <w:t>«____»_______ 201   г.</w:t>
            </w:r>
          </w:p>
        </w:tc>
        <w:tc>
          <w:tcPr>
            <w:tcW w:w="310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402E77" w:rsidRDefault="00B704E6" w:rsidP="00402E7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7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33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402E77" w:rsidRDefault="00B704E6" w:rsidP="00402E7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7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704E6" w:rsidRPr="00402E77" w:rsidTr="003F614A">
        <w:trPr>
          <w:trHeight w:val="212"/>
        </w:trPr>
        <w:tc>
          <w:tcPr>
            <w:tcW w:w="291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402E77" w:rsidRDefault="00B704E6" w:rsidP="00402E7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0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402E77" w:rsidRDefault="00B704E6" w:rsidP="00402E7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3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04E6" w:rsidRPr="00402E77" w:rsidRDefault="00B704E6" w:rsidP="00402E7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77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</w:tr>
    </w:tbl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384CF1" w:rsidRDefault="00B704E6" w:rsidP="00B704E6">
      <w:pPr>
        <w:rPr>
          <w:sz w:val="28"/>
          <w:szCs w:val="28"/>
        </w:rPr>
      </w:pPr>
    </w:p>
    <w:p w:rsidR="00B704E6" w:rsidRPr="00384CF1" w:rsidRDefault="00B704E6" w:rsidP="00B704E6">
      <w:pPr>
        <w:rPr>
          <w:sz w:val="28"/>
          <w:szCs w:val="28"/>
        </w:rPr>
      </w:pPr>
    </w:p>
    <w:p w:rsidR="00B704E6" w:rsidRPr="00384CF1" w:rsidRDefault="00B704E6" w:rsidP="00B704E6">
      <w:pPr>
        <w:rPr>
          <w:sz w:val="28"/>
          <w:szCs w:val="28"/>
        </w:rPr>
      </w:pPr>
    </w:p>
    <w:p w:rsidR="00B704E6" w:rsidRPr="00384CF1" w:rsidRDefault="00B704E6" w:rsidP="00B704E6">
      <w:pPr>
        <w:rPr>
          <w:sz w:val="28"/>
          <w:szCs w:val="28"/>
        </w:rPr>
      </w:pPr>
    </w:p>
    <w:p w:rsidR="00B704E6" w:rsidRPr="00384CF1" w:rsidRDefault="00B704E6" w:rsidP="00B704E6">
      <w:pPr>
        <w:rPr>
          <w:sz w:val="28"/>
          <w:szCs w:val="28"/>
        </w:rPr>
      </w:pPr>
    </w:p>
    <w:p w:rsidR="00B704E6" w:rsidRPr="00384CF1" w:rsidRDefault="00B704E6" w:rsidP="00B704E6">
      <w:pPr>
        <w:rPr>
          <w:sz w:val="28"/>
          <w:szCs w:val="28"/>
        </w:rPr>
      </w:pPr>
    </w:p>
    <w:p w:rsidR="00B704E6" w:rsidRPr="00384CF1" w:rsidRDefault="00B704E6" w:rsidP="00B704E6">
      <w:pPr>
        <w:rPr>
          <w:sz w:val="28"/>
          <w:szCs w:val="28"/>
        </w:rPr>
      </w:pPr>
    </w:p>
    <w:p w:rsidR="00B704E6" w:rsidRDefault="00B704E6" w:rsidP="00B704E6">
      <w:pPr>
        <w:rPr>
          <w:sz w:val="28"/>
          <w:szCs w:val="28"/>
        </w:rPr>
      </w:pPr>
    </w:p>
    <w:p w:rsidR="00402E77" w:rsidRDefault="00402E77" w:rsidP="00B704E6">
      <w:pPr>
        <w:rPr>
          <w:sz w:val="28"/>
          <w:szCs w:val="28"/>
        </w:rPr>
      </w:pPr>
    </w:p>
    <w:p w:rsidR="00402E77" w:rsidRDefault="00402E77" w:rsidP="00B704E6">
      <w:pPr>
        <w:rPr>
          <w:sz w:val="28"/>
          <w:szCs w:val="28"/>
        </w:rPr>
      </w:pPr>
    </w:p>
    <w:p w:rsidR="00B704E6" w:rsidRPr="00384CF1" w:rsidRDefault="00B704E6" w:rsidP="00B704E6">
      <w:pPr>
        <w:rPr>
          <w:sz w:val="28"/>
          <w:szCs w:val="28"/>
        </w:rPr>
      </w:pPr>
    </w:p>
    <w:p w:rsidR="00B704E6" w:rsidRPr="00384CF1" w:rsidRDefault="00B704E6" w:rsidP="00B704E6">
      <w:pPr>
        <w:rPr>
          <w:sz w:val="28"/>
          <w:szCs w:val="28"/>
        </w:rPr>
      </w:pPr>
    </w:p>
    <w:p w:rsidR="00B704E6" w:rsidRDefault="00B704E6" w:rsidP="00B704E6"/>
    <w:p w:rsidR="00B704E6" w:rsidRPr="00402E77" w:rsidRDefault="00B704E6" w:rsidP="00402E7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04E6" w:rsidRPr="00402E77" w:rsidRDefault="00B704E6" w:rsidP="00402E7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402E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02E77">
        <w:rPr>
          <w:rFonts w:ascii="Times New Roman" w:hAnsi="Times New Roman" w:cs="Times New Roman"/>
          <w:sz w:val="24"/>
          <w:szCs w:val="24"/>
        </w:rPr>
        <w:t xml:space="preserve"> Березовской районной </w:t>
      </w:r>
    </w:p>
    <w:p w:rsidR="00B704E6" w:rsidRPr="00402E77" w:rsidRDefault="00B704E6" w:rsidP="00402E7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детской краеведческой конференции</w:t>
      </w:r>
    </w:p>
    <w:p w:rsidR="00B704E6" w:rsidRPr="00402E77" w:rsidRDefault="00B704E6" w:rsidP="00402E7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«От краеведения к </w:t>
      </w:r>
      <w:proofErr w:type="spellStart"/>
      <w:r w:rsidRPr="00402E77">
        <w:rPr>
          <w:rFonts w:ascii="Times New Roman" w:hAnsi="Times New Roman" w:cs="Times New Roman"/>
          <w:sz w:val="24"/>
          <w:szCs w:val="24"/>
        </w:rPr>
        <w:t>краелюбию</w:t>
      </w:r>
      <w:proofErr w:type="spellEnd"/>
      <w:r w:rsidRPr="00402E77">
        <w:rPr>
          <w:rFonts w:ascii="Times New Roman" w:hAnsi="Times New Roman" w:cs="Times New Roman"/>
          <w:sz w:val="24"/>
          <w:szCs w:val="24"/>
        </w:rPr>
        <w:t>»</w:t>
      </w:r>
    </w:p>
    <w:p w:rsidR="00B704E6" w:rsidRDefault="00B704E6" w:rsidP="00B704E6">
      <w:pPr>
        <w:jc w:val="right"/>
        <w:rPr>
          <w:sz w:val="28"/>
          <w:szCs w:val="28"/>
        </w:rPr>
      </w:pPr>
    </w:p>
    <w:p w:rsidR="00B704E6" w:rsidRPr="00402E77" w:rsidRDefault="00B704E6" w:rsidP="00402E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ПОЛОЖЕНИЕ</w:t>
      </w:r>
    </w:p>
    <w:p w:rsidR="00402E77" w:rsidRDefault="00B704E6" w:rsidP="00402E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Об открытом районном конкурсе фоторабот, посвященных Году экологии</w:t>
      </w:r>
    </w:p>
    <w:p w:rsidR="00B704E6" w:rsidRPr="00250C3D" w:rsidRDefault="00250C3D" w:rsidP="00250C3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402E77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04E6" w:rsidRPr="00402E77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задачи, сроки и регламент проведения, а также подведения итогов и награждения победителей открытого районного конкурса фоторабот, посвященных Году экологии в Российской Федерации (далее – конкурс фоторабот).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Конкурс фоторабот организуется и проводится муниципальным казенным учреждением «Березовский районный краеведческий музей» (далее – Организатор).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402E77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04E6" w:rsidRPr="00402E77">
        <w:rPr>
          <w:rFonts w:ascii="Times New Roman" w:hAnsi="Times New Roman" w:cs="Times New Roman"/>
          <w:sz w:val="24"/>
          <w:szCs w:val="24"/>
        </w:rPr>
        <w:t>2. Цель и задачи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2.1. Цель конкурса фоторабот – привлечение обучающихся средних общеобразовательных организаций, организаций дополнительного образования, студентов средних и высших профессиональных организаций округа к работе по экологическому и эстетическому воспитанию, изучению лесных экосистем родного края, пропаганде знаний о лесе, деятельности по сохранению лесов, выбору и популяризации лесных профессий.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2.2. Задачи: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- вовлечение детей, подростков и молодежи в творческую деятельность посредством фотоискусства;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- развитие созидательной экологической активности подрастающего поколения;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- формирование культуры участия в благотворительной и добровольческой экологической деятельности;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- выявление талантливых детей и подростков и популяризация их творческих достижений.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Участники конкурса фоторабот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Обучающиеся средних общеобразовательных организаций, организаций дополнительного образования, студенты средних и высших профессиональных организаций округа.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Механизм проведения конкурса фоторабот</w:t>
      </w:r>
    </w:p>
    <w:p w:rsidR="00B704E6" w:rsidRPr="00402E77" w:rsidRDefault="00B704E6" w:rsidP="00402E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4.1. Конкурс фоторабот проводится по двум номинациям: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«Фотоплакат в защиту природы». Работы должны представлять собой фотоплакат с кратким, броским лозунгом – призывом в защиту природы (лесов, рек, озер, животных, растений и т.д.).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«Природа и дети». Работы должны подчеркнуть красоту и в то же время, хрупкость окружающего нас мира.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4.2. Сроки и место проведения конкурса: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4.2.1.</w:t>
      </w:r>
      <w:r w:rsidRPr="00402E77">
        <w:rPr>
          <w:rFonts w:ascii="Times New Roman" w:hAnsi="Times New Roman" w:cs="Times New Roman"/>
          <w:sz w:val="24"/>
          <w:szCs w:val="24"/>
        </w:rPr>
        <w:tab/>
        <w:t>Прием фоторабот (совместно с заявками на каждую фотоработу, согласно приложению 1 к настоящему положению): до 10.02.2018 г.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4.2.2.</w:t>
      </w:r>
      <w:r w:rsidRPr="00402E77">
        <w:rPr>
          <w:rFonts w:ascii="Times New Roman" w:hAnsi="Times New Roman" w:cs="Times New Roman"/>
          <w:sz w:val="24"/>
          <w:szCs w:val="24"/>
        </w:rPr>
        <w:tab/>
        <w:t>Голосование с целью определения победителей: 20 февраля 2018 года (в рамках проведения краеведческой конференции).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4.2.3.</w:t>
      </w:r>
      <w:r w:rsidRPr="00402E77">
        <w:rPr>
          <w:rFonts w:ascii="Times New Roman" w:hAnsi="Times New Roman" w:cs="Times New Roman"/>
          <w:sz w:val="24"/>
          <w:szCs w:val="24"/>
        </w:rPr>
        <w:tab/>
        <w:t>Подведение итогов и награждение победителей: до 28 февраля 2018 года.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4.3. Порядок представления и приема фоторабот: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– от одного участника принимается не более 5 работ;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– для участия в конкурсе должны быть представлены цветные фотографии (разрешение не мене 300 </w:t>
      </w:r>
      <w:proofErr w:type="spellStart"/>
      <w:r w:rsidRPr="00402E7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02E77">
        <w:rPr>
          <w:rFonts w:ascii="Times New Roman" w:hAnsi="Times New Roman" w:cs="Times New Roman"/>
          <w:sz w:val="24"/>
          <w:szCs w:val="24"/>
        </w:rPr>
        <w:t>), соответствующие заданной тематике;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– каждая фотография сопровождается краткой информацией: автор (указать фамилию, имя, отчество), название работы и номинации, краткое описание объекта съемки, год создания, фототехника;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– фотоработы должны быть представлены в электронном виде и распечатанными на фотобумаге: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работы в электронном виде могут быть направлены на </w:t>
      </w:r>
      <w:proofErr w:type="gramStart"/>
      <w:r w:rsidRPr="00402E77">
        <w:rPr>
          <w:rFonts w:ascii="Times New Roman" w:hAnsi="Times New Roman" w:cs="Times New Roman"/>
          <w:sz w:val="24"/>
          <w:szCs w:val="24"/>
        </w:rPr>
        <w:t>электронную</w:t>
      </w:r>
      <w:proofErr w:type="gramEnd"/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 почту организатора (</w:t>
      </w:r>
      <w:hyperlink r:id="rId10" w:history="1">
        <w:r w:rsidRPr="00402E7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mus</w:t>
        </w:r>
        <w:r w:rsidRPr="00402E77">
          <w:rPr>
            <w:rStyle w:val="a7"/>
            <w:rFonts w:ascii="Times New Roman" w:hAnsi="Times New Roman" w:cs="Times New Roman"/>
            <w:sz w:val="24"/>
            <w:szCs w:val="24"/>
          </w:rPr>
          <w:t>е</w:t>
        </w:r>
        <w:r w:rsidRPr="00402E7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um</w:t>
        </w:r>
        <w:r w:rsidRPr="00402E77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402E7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02E77">
          <w:rPr>
            <w:rStyle w:val="a7"/>
            <w:rFonts w:ascii="Times New Roman" w:hAnsi="Times New Roman" w:cs="Times New Roman"/>
            <w:sz w:val="24"/>
            <w:szCs w:val="24"/>
          </w:rPr>
          <w:t>е</w:t>
        </w:r>
        <w:r w:rsidRPr="00402E7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402E77">
          <w:rPr>
            <w:rStyle w:val="a7"/>
            <w:rFonts w:ascii="Times New Roman" w:hAnsi="Times New Roman" w:cs="Times New Roman"/>
            <w:sz w:val="24"/>
            <w:szCs w:val="24"/>
          </w:rPr>
          <w:t>е</w:t>
        </w:r>
        <w:r w:rsidRPr="00402E7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zov</w:t>
        </w:r>
        <w:r w:rsidRPr="00402E77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402E7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2E7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02E7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2E77">
        <w:rPr>
          <w:rFonts w:ascii="Times New Roman" w:hAnsi="Times New Roman" w:cs="Times New Roman"/>
          <w:sz w:val="24"/>
          <w:szCs w:val="24"/>
        </w:rPr>
        <w:t xml:space="preserve">), либо </w:t>
      </w:r>
      <w:proofErr w:type="gramStart"/>
      <w:r w:rsidRPr="00402E77">
        <w:rPr>
          <w:rFonts w:ascii="Times New Roman" w:hAnsi="Times New Roman" w:cs="Times New Roman"/>
          <w:sz w:val="24"/>
          <w:szCs w:val="24"/>
        </w:rPr>
        <w:t>доставлены</w:t>
      </w:r>
      <w:proofErr w:type="gramEnd"/>
      <w:r w:rsidRPr="00402E77">
        <w:rPr>
          <w:rFonts w:ascii="Times New Roman" w:hAnsi="Times New Roman" w:cs="Times New Roman"/>
          <w:sz w:val="24"/>
          <w:szCs w:val="24"/>
        </w:rPr>
        <w:t xml:space="preserve"> организатору лично автором на диске (</w:t>
      </w:r>
      <w:r w:rsidRPr="00402E77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402E77">
        <w:rPr>
          <w:rFonts w:ascii="Times New Roman" w:hAnsi="Times New Roman" w:cs="Times New Roman"/>
          <w:sz w:val="24"/>
          <w:szCs w:val="24"/>
        </w:rPr>
        <w:t>-накопителе);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E77">
        <w:rPr>
          <w:rFonts w:ascii="Times New Roman" w:hAnsi="Times New Roman" w:cs="Times New Roman"/>
          <w:sz w:val="24"/>
          <w:szCs w:val="24"/>
        </w:rPr>
        <w:t>работы,     распечатанные    на фотобумаге      могут</w:t>
      </w:r>
      <w:proofErr w:type="gramEnd"/>
      <w:r w:rsidRPr="00402E77">
        <w:rPr>
          <w:rFonts w:ascii="Times New Roman" w:hAnsi="Times New Roman" w:cs="Times New Roman"/>
          <w:sz w:val="24"/>
          <w:szCs w:val="24"/>
        </w:rPr>
        <w:t xml:space="preserve"> быть направлены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E77">
        <w:rPr>
          <w:rFonts w:ascii="Times New Roman" w:hAnsi="Times New Roman" w:cs="Times New Roman"/>
          <w:sz w:val="24"/>
          <w:szCs w:val="24"/>
        </w:rPr>
        <w:t xml:space="preserve">обычной почтой по адресу организатора  (628140,  </w:t>
      </w:r>
      <w:proofErr w:type="spellStart"/>
      <w:r w:rsidRPr="00402E7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02E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2E77">
        <w:rPr>
          <w:rFonts w:ascii="Times New Roman" w:hAnsi="Times New Roman" w:cs="Times New Roman"/>
          <w:sz w:val="24"/>
          <w:szCs w:val="24"/>
        </w:rPr>
        <w:t xml:space="preserve"> Берёзово, ул. </w:t>
      </w:r>
      <w:proofErr w:type="spellStart"/>
      <w:r w:rsidRPr="00402E77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402E77">
        <w:rPr>
          <w:rFonts w:ascii="Times New Roman" w:hAnsi="Times New Roman" w:cs="Times New Roman"/>
          <w:sz w:val="24"/>
          <w:szCs w:val="24"/>
        </w:rPr>
        <w:t xml:space="preserve">, д. 39, Муниципальное казенное учреждение «Березовский районный краеведческий музей»), либо </w:t>
      </w:r>
      <w:proofErr w:type="gramStart"/>
      <w:r w:rsidRPr="00402E77">
        <w:rPr>
          <w:rFonts w:ascii="Times New Roman" w:hAnsi="Times New Roman" w:cs="Times New Roman"/>
          <w:sz w:val="24"/>
          <w:szCs w:val="24"/>
        </w:rPr>
        <w:t>доставлены</w:t>
      </w:r>
      <w:proofErr w:type="gramEnd"/>
      <w:r w:rsidRPr="00402E77">
        <w:rPr>
          <w:rFonts w:ascii="Times New Roman" w:hAnsi="Times New Roman" w:cs="Times New Roman"/>
          <w:sz w:val="24"/>
          <w:szCs w:val="24"/>
        </w:rPr>
        <w:t xml:space="preserve"> организатору лично автором (</w:t>
      </w:r>
      <w:proofErr w:type="spellStart"/>
      <w:r w:rsidRPr="00402E7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02E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2E77">
        <w:rPr>
          <w:rFonts w:ascii="Times New Roman" w:hAnsi="Times New Roman" w:cs="Times New Roman"/>
          <w:sz w:val="24"/>
          <w:szCs w:val="24"/>
        </w:rPr>
        <w:t xml:space="preserve">Берёзово, ул. </w:t>
      </w:r>
      <w:proofErr w:type="spellStart"/>
      <w:r w:rsidRPr="00402E77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402E77">
        <w:rPr>
          <w:rFonts w:ascii="Times New Roman" w:hAnsi="Times New Roman" w:cs="Times New Roman"/>
          <w:sz w:val="24"/>
          <w:szCs w:val="24"/>
        </w:rPr>
        <w:t xml:space="preserve">, д. 39, Муниципальное казенное учреждение «Березовский районный краеведческий музей»); </w:t>
      </w:r>
      <w:proofErr w:type="gramEnd"/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отклонять от участия в конкурсе фотоработы, не соответствующие теме конкурса или не отвечающие техническим требованиям без объяснения причин. Фотоработы не рецензируются и не возвращаются.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Требования к представляемому материалу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5.1. Фотоработы должны соответствовать тематике и художественно-эстетическим требованиям.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5.2. Не принимаются фотографии: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402E77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402E77">
        <w:rPr>
          <w:rFonts w:ascii="Times New Roman" w:hAnsi="Times New Roman" w:cs="Times New Roman"/>
          <w:sz w:val="24"/>
          <w:szCs w:val="24"/>
        </w:rPr>
        <w:t xml:space="preserve"> тематике конкурса;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2) с датой в углу фотографии;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3) с копирайтом и различными надписями;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4) с использованием логотипов и адресов сторонних ресурсов;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5) одинаковые, а также чуть видоизмененные (например, один кадр в цветном, а другой в </w:t>
      </w:r>
      <w:proofErr w:type="gramStart"/>
      <w:r w:rsidRPr="00402E7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02E77">
        <w:rPr>
          <w:rFonts w:ascii="Times New Roman" w:hAnsi="Times New Roman" w:cs="Times New Roman"/>
          <w:sz w:val="24"/>
          <w:szCs w:val="24"/>
        </w:rPr>
        <w:t xml:space="preserve">/б исполнении, а также очень похожие фотографии);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402E77">
        <w:rPr>
          <w:rFonts w:ascii="Times New Roman" w:hAnsi="Times New Roman" w:cs="Times New Roman"/>
          <w:sz w:val="24"/>
          <w:szCs w:val="24"/>
        </w:rPr>
        <w:t>взятые</w:t>
      </w:r>
      <w:proofErr w:type="gramEnd"/>
      <w:r w:rsidRPr="00402E77">
        <w:rPr>
          <w:rFonts w:ascii="Times New Roman" w:hAnsi="Times New Roman" w:cs="Times New Roman"/>
          <w:sz w:val="24"/>
          <w:szCs w:val="24"/>
        </w:rPr>
        <w:t xml:space="preserve"> из Интернета или из других источников.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E6" w:rsidRPr="00402E77" w:rsidRDefault="00B704E6" w:rsidP="00402E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Подведение итогов, награждение победителей</w:t>
      </w:r>
    </w:p>
    <w:p w:rsidR="00B704E6" w:rsidRPr="00402E77" w:rsidRDefault="00B704E6" w:rsidP="00402E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6.1. Каждому участнику присваивается порядковый номер для открытого голосования.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6.2. Оценивание представленных на конкурс фоторабот осуществляется участниками и зрителями краеведческой конференции путем открытого голосования. Каждый голосующий один раз вправе отдать свой голос за ту или иную фотоработу опустив жетон с порядковым номером участника конкурса в опечатанную урну для голосования.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6.3. Счетная комиссия конкурса (в составе из числа работников организатора, согласно приложению 2 к настоящему положению) в 09:00 часов (по местному времени) 21 февраля 2018 года вскрывает опечатанную урну для голосования и проводит подсчет голосов. Результаты подсчета оформляются Протоколом счетной комиссии (согласно приложению 3 к настоящему положению). 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6.4. Организатор: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6.4.1. принимает от счетной комиссии конкурса фоторабот итоги подсчета голосования;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6.4.2. определяет победителей (1 место, 2 место, 3 место) в каждой номинации, набравших наибольшее количество голосов;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6.4.3. проводит награждение победителей и участников.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 xml:space="preserve">6.5. Победителям, занявшим 1 место, 2 место, 3 место вручаются Дипломы, </w:t>
      </w:r>
      <w:proofErr w:type="gramStart"/>
      <w:r w:rsidRPr="00402E77">
        <w:rPr>
          <w:rFonts w:ascii="Times New Roman" w:hAnsi="Times New Roman" w:cs="Times New Roman"/>
          <w:sz w:val="24"/>
          <w:szCs w:val="24"/>
        </w:rPr>
        <w:t>участникам, набравшим меньшее количество голосов вручаются</w:t>
      </w:r>
      <w:proofErr w:type="gramEnd"/>
      <w:r w:rsidRPr="00402E77">
        <w:rPr>
          <w:rFonts w:ascii="Times New Roman" w:hAnsi="Times New Roman" w:cs="Times New Roman"/>
          <w:sz w:val="24"/>
          <w:szCs w:val="24"/>
        </w:rPr>
        <w:t xml:space="preserve"> Свидетельства участника.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Иное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2E77">
        <w:rPr>
          <w:rFonts w:ascii="Times New Roman" w:hAnsi="Times New Roman" w:cs="Times New Roman"/>
          <w:sz w:val="24"/>
          <w:szCs w:val="24"/>
        </w:rPr>
        <w:t>Работы и информация о автор</w:t>
      </w:r>
      <w:proofErr w:type="gramStart"/>
      <w:r w:rsidRPr="00402E7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02E77">
        <w:rPr>
          <w:rFonts w:ascii="Times New Roman" w:hAnsi="Times New Roman" w:cs="Times New Roman"/>
          <w:sz w:val="24"/>
          <w:szCs w:val="24"/>
        </w:rPr>
        <w:t xml:space="preserve">ах), принявшие участие в конкурсе фоторабот будут опубликованы в сборнике тезисов </w:t>
      </w:r>
      <w:r w:rsidRPr="00402E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02E77">
        <w:rPr>
          <w:rFonts w:ascii="Times New Roman" w:hAnsi="Times New Roman" w:cs="Times New Roman"/>
          <w:sz w:val="24"/>
          <w:szCs w:val="24"/>
        </w:rPr>
        <w:t xml:space="preserve"> Березовская районная детская краеведческая конференция «От краеведения к </w:t>
      </w:r>
      <w:proofErr w:type="spellStart"/>
      <w:r w:rsidRPr="00402E77">
        <w:rPr>
          <w:rFonts w:ascii="Times New Roman" w:hAnsi="Times New Roman" w:cs="Times New Roman"/>
          <w:sz w:val="24"/>
          <w:szCs w:val="24"/>
        </w:rPr>
        <w:t>краелюбию</w:t>
      </w:r>
      <w:proofErr w:type="spellEnd"/>
      <w:r w:rsidRPr="00402E77">
        <w:rPr>
          <w:rFonts w:ascii="Times New Roman" w:hAnsi="Times New Roman" w:cs="Times New Roman"/>
          <w:sz w:val="24"/>
          <w:szCs w:val="24"/>
        </w:rPr>
        <w:t xml:space="preserve"> - 2018».</w:t>
      </w:r>
    </w:p>
    <w:p w:rsidR="00B704E6" w:rsidRPr="00402E77" w:rsidRDefault="00B704E6" w:rsidP="00402E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04E6" w:rsidRDefault="00B704E6" w:rsidP="00B704E6">
      <w:pPr>
        <w:ind w:firstLine="709"/>
        <w:jc w:val="right"/>
        <w:rPr>
          <w:rFonts w:eastAsia="Calibri"/>
          <w:bCs/>
        </w:rPr>
        <w:sectPr w:rsidR="00B704E6" w:rsidSect="00F61492">
          <w:headerReference w:type="default" r:id="rId11"/>
          <w:pgSz w:w="11906" w:h="16838"/>
          <w:pgMar w:top="284" w:right="567" w:bottom="1134" w:left="1418" w:header="709" w:footer="709" w:gutter="0"/>
          <w:cols w:space="708"/>
          <w:titlePg/>
          <w:docGrid w:linePitch="360"/>
        </w:sectPr>
      </w:pPr>
    </w:p>
    <w:p w:rsidR="00B704E6" w:rsidRPr="00402E77" w:rsidRDefault="00B704E6" w:rsidP="009970BA">
      <w:pPr>
        <w:pStyle w:val="aa"/>
        <w:ind w:right="140"/>
        <w:jc w:val="right"/>
        <w:rPr>
          <w:rFonts w:ascii="Times New Roman" w:hAnsi="Times New Roman" w:cs="Times New Roman"/>
        </w:rPr>
      </w:pPr>
      <w:r w:rsidRPr="00402E77">
        <w:rPr>
          <w:rFonts w:ascii="Times New Roman" w:hAnsi="Times New Roman" w:cs="Times New Roman"/>
        </w:rPr>
        <w:t xml:space="preserve">Приложение 1 </w:t>
      </w:r>
    </w:p>
    <w:p w:rsidR="00B704E6" w:rsidRPr="00402E77" w:rsidRDefault="00B704E6" w:rsidP="009970BA">
      <w:pPr>
        <w:pStyle w:val="aa"/>
        <w:ind w:right="140"/>
        <w:jc w:val="right"/>
        <w:rPr>
          <w:rFonts w:ascii="Times New Roman" w:hAnsi="Times New Roman" w:cs="Times New Roman"/>
        </w:rPr>
      </w:pPr>
      <w:r w:rsidRPr="00402E77">
        <w:rPr>
          <w:rFonts w:ascii="Times New Roman" w:hAnsi="Times New Roman" w:cs="Times New Roman"/>
        </w:rPr>
        <w:t>к Положению об открытом районном  конкурсе фоторабот,</w:t>
      </w:r>
    </w:p>
    <w:p w:rsidR="00B704E6" w:rsidRDefault="00B704E6" w:rsidP="009970BA">
      <w:pPr>
        <w:pStyle w:val="aa"/>
        <w:ind w:right="140"/>
        <w:jc w:val="right"/>
      </w:pPr>
      <w:proofErr w:type="gramStart"/>
      <w:r w:rsidRPr="00402E77">
        <w:rPr>
          <w:rFonts w:ascii="Times New Roman" w:hAnsi="Times New Roman" w:cs="Times New Roman"/>
        </w:rPr>
        <w:t>посвященных</w:t>
      </w:r>
      <w:proofErr w:type="gramEnd"/>
      <w:r w:rsidRPr="00402E77">
        <w:rPr>
          <w:rFonts w:ascii="Times New Roman" w:hAnsi="Times New Roman" w:cs="Times New Roman"/>
        </w:rPr>
        <w:t xml:space="preserve"> Году экологии в Российской Федерации</w:t>
      </w:r>
      <w:r w:rsidRPr="00BC5502">
        <w:t xml:space="preserve"> </w:t>
      </w:r>
    </w:p>
    <w:p w:rsidR="00B704E6" w:rsidRDefault="00B704E6" w:rsidP="00B704E6">
      <w:pPr>
        <w:rPr>
          <w:rFonts w:eastAsia="Calibri"/>
          <w:b/>
          <w:bCs/>
          <w:sz w:val="28"/>
          <w:szCs w:val="28"/>
        </w:rPr>
      </w:pPr>
    </w:p>
    <w:p w:rsidR="00B704E6" w:rsidRPr="00402E77" w:rsidRDefault="00B704E6" w:rsidP="00402E77">
      <w:pPr>
        <w:pStyle w:val="aa"/>
        <w:jc w:val="center"/>
        <w:rPr>
          <w:rFonts w:ascii="Times New Roman" w:hAnsi="Times New Roman" w:cs="Times New Roman"/>
        </w:rPr>
      </w:pPr>
      <w:r w:rsidRPr="00402E77">
        <w:rPr>
          <w:rFonts w:ascii="Times New Roman" w:hAnsi="Times New Roman" w:cs="Times New Roman"/>
        </w:rPr>
        <w:t>ЗАЯВКА</w:t>
      </w:r>
    </w:p>
    <w:p w:rsidR="00B704E6" w:rsidRPr="00402E77" w:rsidRDefault="00B704E6" w:rsidP="00402E77">
      <w:pPr>
        <w:pStyle w:val="aa"/>
        <w:jc w:val="center"/>
        <w:rPr>
          <w:rFonts w:ascii="Times New Roman" w:hAnsi="Times New Roman" w:cs="Times New Roman"/>
        </w:rPr>
      </w:pPr>
      <w:r w:rsidRPr="00402E77">
        <w:rPr>
          <w:rFonts w:ascii="Times New Roman" w:hAnsi="Times New Roman" w:cs="Times New Roman"/>
        </w:rPr>
        <w:t>на участие в открытом районном конкурсе фоторабот, посвященных</w:t>
      </w:r>
    </w:p>
    <w:p w:rsidR="00B704E6" w:rsidRPr="00402E77" w:rsidRDefault="00B704E6" w:rsidP="00402E77">
      <w:pPr>
        <w:pStyle w:val="aa"/>
        <w:jc w:val="center"/>
        <w:rPr>
          <w:rFonts w:ascii="Times New Roman" w:hAnsi="Times New Roman" w:cs="Times New Roman"/>
        </w:rPr>
      </w:pPr>
      <w:r w:rsidRPr="00402E77">
        <w:rPr>
          <w:rFonts w:ascii="Times New Roman" w:hAnsi="Times New Roman" w:cs="Times New Roman"/>
        </w:rPr>
        <w:t>Году экологии в Российской Федерации.</w:t>
      </w:r>
    </w:p>
    <w:p w:rsidR="00B704E6" w:rsidRPr="002252D9" w:rsidRDefault="00B704E6" w:rsidP="00B704E6">
      <w:pPr>
        <w:jc w:val="center"/>
        <w:rPr>
          <w:rFonts w:eastAsia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452"/>
        <w:gridCol w:w="6046"/>
      </w:tblGrid>
      <w:tr w:rsidR="00B704E6" w:rsidRPr="002252D9" w:rsidTr="009970BA">
        <w:tc>
          <w:tcPr>
            <w:tcW w:w="391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  <w:r w:rsidRPr="0040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  <w:r w:rsidRPr="00402E77">
              <w:rPr>
                <w:rFonts w:ascii="Times New Roman" w:hAnsi="Times New Roman" w:cs="Times New Roman"/>
              </w:rPr>
              <w:t>ФИО (полностью) автора</w:t>
            </w:r>
          </w:p>
        </w:tc>
        <w:tc>
          <w:tcPr>
            <w:tcW w:w="6046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704E6" w:rsidRPr="002252D9" w:rsidTr="009970BA">
        <w:tc>
          <w:tcPr>
            <w:tcW w:w="391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  <w:r w:rsidRPr="00402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  <w:r w:rsidRPr="00402E77">
              <w:rPr>
                <w:rFonts w:ascii="Times New Roman" w:hAnsi="Times New Roman" w:cs="Times New Roman"/>
              </w:rPr>
              <w:t>Возраст автора</w:t>
            </w:r>
          </w:p>
        </w:tc>
        <w:tc>
          <w:tcPr>
            <w:tcW w:w="6046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704E6" w:rsidRPr="002252D9" w:rsidTr="009970BA">
        <w:tc>
          <w:tcPr>
            <w:tcW w:w="391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  <w:r w:rsidRPr="00402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  <w:r w:rsidRPr="00402E77">
              <w:rPr>
                <w:rFonts w:ascii="Times New Roman" w:hAnsi="Times New Roman" w:cs="Times New Roman"/>
              </w:rPr>
              <w:t>Наименование организации общего (дополнительного) образования</w:t>
            </w:r>
          </w:p>
        </w:tc>
        <w:tc>
          <w:tcPr>
            <w:tcW w:w="6046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704E6" w:rsidRPr="002252D9" w:rsidTr="009970BA">
        <w:tc>
          <w:tcPr>
            <w:tcW w:w="391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  <w:r w:rsidRPr="00402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  <w:r w:rsidRPr="00402E77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6046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704E6" w:rsidRPr="002252D9" w:rsidTr="009970BA">
        <w:tc>
          <w:tcPr>
            <w:tcW w:w="391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  <w:r w:rsidRPr="00402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2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  <w:r w:rsidRPr="00402E77">
              <w:rPr>
                <w:rFonts w:ascii="Times New Roman" w:hAnsi="Times New Roman" w:cs="Times New Roman"/>
              </w:rPr>
              <w:t>Название фотоработы</w:t>
            </w:r>
          </w:p>
        </w:tc>
        <w:tc>
          <w:tcPr>
            <w:tcW w:w="6046" w:type="dxa"/>
            <w:shd w:val="clear" w:color="auto" w:fill="auto"/>
          </w:tcPr>
          <w:p w:rsidR="00B704E6" w:rsidRPr="00402E77" w:rsidRDefault="00B704E6" w:rsidP="00402E7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B704E6" w:rsidRDefault="00B704E6" w:rsidP="00B704E6">
      <w:pPr>
        <w:ind w:firstLine="709"/>
        <w:jc w:val="right"/>
        <w:rPr>
          <w:rFonts w:eastAsia="Calibri"/>
          <w:bCs/>
        </w:rPr>
      </w:pPr>
    </w:p>
    <w:p w:rsidR="00402E77" w:rsidRDefault="00402E77" w:rsidP="00B704E6">
      <w:pPr>
        <w:ind w:firstLine="709"/>
        <w:jc w:val="right"/>
        <w:rPr>
          <w:rFonts w:eastAsia="Calibri"/>
          <w:bCs/>
        </w:rPr>
      </w:pPr>
    </w:p>
    <w:p w:rsidR="00B704E6" w:rsidRDefault="00B704E6" w:rsidP="00B704E6">
      <w:pPr>
        <w:jc w:val="center"/>
        <w:rPr>
          <w:rFonts w:eastAsia="Calibri"/>
          <w:bCs/>
        </w:rPr>
      </w:pPr>
    </w:p>
    <w:p w:rsidR="00402E77" w:rsidRPr="002252D9" w:rsidRDefault="00402E77" w:rsidP="00B704E6">
      <w:pPr>
        <w:jc w:val="center"/>
        <w:rPr>
          <w:sz w:val="28"/>
          <w:szCs w:val="28"/>
        </w:rPr>
      </w:pPr>
    </w:p>
    <w:p w:rsidR="00B704E6" w:rsidRPr="0084316D" w:rsidRDefault="00B704E6" w:rsidP="0084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704E6" w:rsidRPr="0084316D" w:rsidSect="00DD4BA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AA" w:rsidRDefault="001963AA" w:rsidP="0084316D">
      <w:pPr>
        <w:spacing w:after="0" w:line="240" w:lineRule="auto"/>
      </w:pPr>
      <w:r>
        <w:separator/>
      </w:r>
    </w:p>
  </w:endnote>
  <w:endnote w:type="continuationSeparator" w:id="0">
    <w:p w:rsidR="001963AA" w:rsidRDefault="001963AA" w:rsidP="0084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AA" w:rsidRDefault="001963AA" w:rsidP="0084316D">
      <w:pPr>
        <w:spacing w:after="0" w:line="240" w:lineRule="auto"/>
      </w:pPr>
      <w:r>
        <w:separator/>
      </w:r>
    </w:p>
  </w:footnote>
  <w:footnote w:type="continuationSeparator" w:id="0">
    <w:p w:rsidR="001963AA" w:rsidRDefault="001963AA" w:rsidP="0084316D">
      <w:pPr>
        <w:spacing w:after="0" w:line="240" w:lineRule="auto"/>
      </w:pPr>
      <w:r>
        <w:continuationSeparator/>
      </w:r>
    </w:p>
  </w:footnote>
  <w:footnote w:id="1">
    <w:p w:rsidR="00B704E6" w:rsidRDefault="00B704E6" w:rsidP="00B704E6">
      <w:pPr>
        <w:pStyle w:val="a3"/>
        <w:jc w:val="both"/>
      </w:pPr>
      <w:r>
        <w:rPr>
          <w:vertAlign w:val="superscript"/>
        </w:rPr>
        <w:footnoteRef/>
      </w:r>
      <w:r>
        <w:t xml:space="preserve"> Для участников конференции, которым на </w:t>
      </w:r>
      <w:r w:rsidRPr="00C90A0F">
        <w:t>20.02.2018 г.</w:t>
      </w:r>
      <w:r>
        <w:t xml:space="preserve"> не исполнится 18 лет необходимо направить в оргкомитет заявку в оригинальном виде с подписью родителей.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E6" w:rsidRDefault="00B704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5C0E">
      <w:rPr>
        <w:noProof/>
      </w:rPr>
      <w:t>2</w:t>
    </w:r>
    <w:r>
      <w:fldChar w:fldCharType="end"/>
    </w:r>
  </w:p>
  <w:p w:rsidR="00B704E6" w:rsidRDefault="00B704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5A5"/>
    <w:multiLevelType w:val="multilevel"/>
    <w:tmpl w:val="7D5CCC4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19AC06FC"/>
    <w:multiLevelType w:val="multilevel"/>
    <w:tmpl w:val="A3EAF388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2">
    <w:nsid w:val="25FC7128"/>
    <w:multiLevelType w:val="hybridMultilevel"/>
    <w:tmpl w:val="9982B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95C30"/>
    <w:multiLevelType w:val="hybridMultilevel"/>
    <w:tmpl w:val="F20EBF0C"/>
    <w:lvl w:ilvl="0" w:tplc="B1BE6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894F66"/>
    <w:multiLevelType w:val="hybridMultilevel"/>
    <w:tmpl w:val="8F540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D7838"/>
    <w:multiLevelType w:val="multilevel"/>
    <w:tmpl w:val="BF188B18"/>
    <w:lvl w:ilvl="0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6">
    <w:nsid w:val="495D4582"/>
    <w:multiLevelType w:val="hybridMultilevel"/>
    <w:tmpl w:val="8870B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776FA"/>
    <w:multiLevelType w:val="hybridMultilevel"/>
    <w:tmpl w:val="332C7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E59C3"/>
    <w:multiLevelType w:val="hybridMultilevel"/>
    <w:tmpl w:val="99AE2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3646"/>
    <w:multiLevelType w:val="multilevel"/>
    <w:tmpl w:val="91EC7E3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B966E71"/>
    <w:multiLevelType w:val="multilevel"/>
    <w:tmpl w:val="23C806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E"/>
    <w:rsid w:val="00011B4C"/>
    <w:rsid w:val="001963AA"/>
    <w:rsid w:val="00250C3D"/>
    <w:rsid w:val="00303E29"/>
    <w:rsid w:val="003313A3"/>
    <w:rsid w:val="00356C1E"/>
    <w:rsid w:val="003A3D82"/>
    <w:rsid w:val="00402E77"/>
    <w:rsid w:val="00462FF8"/>
    <w:rsid w:val="00601909"/>
    <w:rsid w:val="00646A3B"/>
    <w:rsid w:val="00741C23"/>
    <w:rsid w:val="0074609B"/>
    <w:rsid w:val="00751BE4"/>
    <w:rsid w:val="0084316D"/>
    <w:rsid w:val="008534E2"/>
    <w:rsid w:val="008554F6"/>
    <w:rsid w:val="008555C0"/>
    <w:rsid w:val="00884E0E"/>
    <w:rsid w:val="008F31D9"/>
    <w:rsid w:val="009970BA"/>
    <w:rsid w:val="00B11E03"/>
    <w:rsid w:val="00B704E6"/>
    <w:rsid w:val="00B96B6D"/>
    <w:rsid w:val="00BA2032"/>
    <w:rsid w:val="00BF6447"/>
    <w:rsid w:val="00D138D3"/>
    <w:rsid w:val="00D1545A"/>
    <w:rsid w:val="00DD4BAD"/>
    <w:rsid w:val="00DE307C"/>
    <w:rsid w:val="00F45C0E"/>
    <w:rsid w:val="00F9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0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4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43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431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43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04E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7">
    <w:name w:val="Hyperlink"/>
    <w:rsid w:val="00B704E6"/>
    <w:rPr>
      <w:color w:val="0000FF"/>
      <w:u w:val="single"/>
    </w:rPr>
  </w:style>
  <w:style w:type="paragraph" w:styleId="a8">
    <w:name w:val="Normal (Web)"/>
    <w:basedOn w:val="a"/>
    <w:unhideWhenUsed/>
    <w:rsid w:val="00B7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04E6"/>
    <w:pPr>
      <w:ind w:left="720"/>
      <w:contextualSpacing/>
    </w:pPr>
  </w:style>
  <w:style w:type="paragraph" w:styleId="aa">
    <w:name w:val="No Spacing"/>
    <w:uiPriority w:val="1"/>
    <w:qFormat/>
    <w:rsid w:val="00B70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0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4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43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431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43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04E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7">
    <w:name w:val="Hyperlink"/>
    <w:rsid w:val="00B704E6"/>
    <w:rPr>
      <w:color w:val="0000FF"/>
      <w:u w:val="single"/>
    </w:rPr>
  </w:style>
  <w:style w:type="paragraph" w:styleId="a8">
    <w:name w:val="Normal (Web)"/>
    <w:basedOn w:val="a"/>
    <w:unhideWhenUsed/>
    <w:rsid w:val="00B7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04E6"/>
    <w:pPr>
      <w:ind w:left="720"/>
      <w:contextualSpacing/>
    </w:pPr>
  </w:style>
  <w:style w:type="paragraph" w:styleId="aa">
    <w:name w:val="No Spacing"/>
    <w:uiPriority w:val="1"/>
    <w:qFormat/>
    <w:rsid w:val="00B70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&#1077;um_b&#1077;r&#1077;zov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s&#1077;um_b&#1077;r&#1077;z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2017-11-28T07:55:00Z</dcterms:created>
  <dcterms:modified xsi:type="dcterms:W3CDTF">2017-11-28T07:55:00Z</dcterms:modified>
</cp:coreProperties>
</file>