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1D" w:rsidRPr="005E62B2" w:rsidRDefault="00C3671D">
      <w:pPr>
        <w:rPr>
          <w:sz w:val="28"/>
          <w:szCs w:val="28"/>
        </w:rPr>
      </w:pPr>
    </w:p>
    <w:p w:rsidR="005E62B2" w:rsidRDefault="005E62B2" w:rsidP="005E6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E62B2">
        <w:rPr>
          <w:rFonts w:ascii="Times New Roman" w:eastAsia="Calibri" w:hAnsi="Times New Roman" w:cs="Times New Roman"/>
          <w:b/>
          <w:sz w:val="28"/>
          <w:szCs w:val="28"/>
          <w:u w:val="single"/>
        </w:rPr>
        <w:t>«Что нужно знать предпринимателю при получении патента»</w:t>
      </w:r>
    </w:p>
    <w:p w:rsidR="005E62B2" w:rsidRPr="005E62B2" w:rsidRDefault="005E62B2" w:rsidP="005E6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E62B2" w:rsidRPr="005E62B2" w:rsidRDefault="005E62B2" w:rsidP="005E62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2B2">
        <w:rPr>
          <w:rFonts w:ascii="Times New Roman" w:eastAsia="Calibri" w:hAnsi="Times New Roman" w:cs="Times New Roman"/>
          <w:sz w:val="28"/>
          <w:szCs w:val="28"/>
        </w:rPr>
        <w:t xml:space="preserve">Действующим налоговым законодательством не предусмотрено автоматическое прекращение деятельности индивидуального предпринимателя на ЕНВД в случае получения патента </w:t>
      </w:r>
      <w:proofErr w:type="gramStart"/>
      <w:r w:rsidRPr="005E62B2">
        <w:rPr>
          <w:rFonts w:ascii="Times New Roman" w:eastAsia="Calibri" w:hAnsi="Times New Roman" w:cs="Times New Roman"/>
          <w:sz w:val="28"/>
          <w:szCs w:val="28"/>
        </w:rPr>
        <w:t>по этому</w:t>
      </w:r>
      <w:proofErr w:type="gramEnd"/>
      <w:r w:rsidRPr="005E62B2">
        <w:rPr>
          <w:rFonts w:ascii="Times New Roman" w:eastAsia="Calibri" w:hAnsi="Times New Roman" w:cs="Times New Roman"/>
          <w:sz w:val="28"/>
          <w:szCs w:val="28"/>
        </w:rPr>
        <w:t xml:space="preserve"> же виду деятельности. Поэтому, в случае перехода индивидуального предпринимателя с ЕНВД на патент по одному и тому же виду деятельности, рекомендуем написать заявление о снятии с учета в качестве плательщика единого налога на вмененный доход. В случае</w:t>
      </w:r>
      <w:proofErr w:type="gramStart"/>
      <w:r w:rsidRPr="005E62B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E62B2">
        <w:rPr>
          <w:rFonts w:ascii="Times New Roman" w:eastAsia="Calibri" w:hAnsi="Times New Roman" w:cs="Times New Roman"/>
          <w:sz w:val="28"/>
          <w:szCs w:val="28"/>
        </w:rPr>
        <w:t xml:space="preserve"> если индивидуальный предприниматель не будет снят с учета в качестве плательщика ЕНВД, то в соответствии с налоговым законодательством, он будет обязан платить налог по патенту и по ЕНВД. В случае не предоставления деклараций по ЕНВД, налоговым органом могут быть приостановлены операции на счетах в банке (пункт 3 статьи 346.28 Налогового кодекса  Российской Федерации (далее – Кодекс), подпункт 4 пункта 1 статьи 23 Кодекса, пункт 2 статьи 346.29 Кодекса).</w:t>
      </w:r>
    </w:p>
    <w:p w:rsidR="005E62B2" w:rsidRDefault="005E62B2" w:rsidP="005E62B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2B2">
        <w:rPr>
          <w:rFonts w:ascii="Times New Roman" w:eastAsia="Calibri" w:hAnsi="Times New Roman" w:cs="Times New Roman"/>
          <w:sz w:val="28"/>
          <w:szCs w:val="28"/>
        </w:rPr>
        <w:t xml:space="preserve">Налог по патенту нужно уплачивать вовремя, в сроки, указанные в выданном патенте. </w:t>
      </w:r>
    </w:p>
    <w:p w:rsidR="005E62B2" w:rsidRPr="005E62B2" w:rsidRDefault="005E62B2" w:rsidP="005E62B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2B2" w:rsidRDefault="005E62B2" w:rsidP="005E62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E62B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Риски в ходе оформления патента и подачи заявления на получение патента.</w:t>
      </w:r>
    </w:p>
    <w:p w:rsidR="005E62B2" w:rsidRPr="005E62B2" w:rsidRDefault="005E62B2" w:rsidP="005E62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E62B2" w:rsidRPr="005E62B2" w:rsidRDefault="005E62B2" w:rsidP="005E62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62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Несоответствие в заявлении на получение патента вида предпринимательской деятельности перечню видов предпринимательской деятельности, в отношении которых на территории субъекта Российской Федерации в соответствии со </w:t>
      </w:r>
      <w:hyperlink r:id="rId6" w:history="1">
        <w:r w:rsidRPr="005E62B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346.43</w:t>
        </w:r>
      </w:hyperlink>
      <w:r w:rsidRPr="005E62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Кодекса </w:t>
      </w:r>
      <w:proofErr w:type="gramStart"/>
      <w:r w:rsidRPr="005E62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введена</w:t>
      </w:r>
      <w:proofErr w:type="gramEnd"/>
      <w:r w:rsidRPr="005E62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ПСН.</w:t>
      </w:r>
    </w:p>
    <w:p w:rsidR="005E62B2" w:rsidRPr="005E62B2" w:rsidRDefault="005E62B2" w:rsidP="005E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на получение патента должен быть указан идентификационный код вида предпринимательской деятельности в соответствии с Классификатором видов предпринимательской деятельности, в отношении которых законом субъекта Российской Федерации предусмотрено применение патентной системы налогообложения.</w:t>
      </w:r>
    </w:p>
    <w:p w:rsidR="005E62B2" w:rsidRPr="005E62B2" w:rsidRDefault="005E62B2" w:rsidP="005E62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62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Указание срока действия патента, не соответствующего </w:t>
      </w:r>
      <w:hyperlink r:id="rId7" w:history="1">
        <w:r w:rsidRPr="005E62B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пункту 5</w:t>
        </w:r>
      </w:hyperlink>
      <w:r w:rsidRPr="005E62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статьи 346.43 Кодекса.</w:t>
      </w:r>
    </w:p>
    <w:p w:rsidR="005E62B2" w:rsidRPr="005E62B2" w:rsidRDefault="005E62B2" w:rsidP="005E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 выдается по выбору индивидуального предпринимателя на период от одного до двенадцати месяцев включительно в пределах календарного года. То есть никаких «переходящих» патентов Кодексом не предусмотрено, патент не может быть приобретен на срок более года в пределах календарного года.</w:t>
      </w:r>
    </w:p>
    <w:p w:rsidR="005E62B2" w:rsidRPr="005E62B2" w:rsidRDefault="005E62B2" w:rsidP="005E62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62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Нарушение условия перехода на ПСН, установленного </w:t>
      </w:r>
      <w:hyperlink r:id="rId8" w:history="1">
        <w:r w:rsidRPr="005E62B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абзацем вторым пункта 8</w:t>
        </w:r>
      </w:hyperlink>
      <w:r w:rsidRPr="005E62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статьи 346.43 Кодекса.</w:t>
      </w:r>
    </w:p>
    <w:p w:rsidR="005E62B2" w:rsidRPr="005E62B2" w:rsidRDefault="005E62B2" w:rsidP="005E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 обязан заявить в налоговый орган об утрате права на применение патентной системы налогообложения по основаниям, указанным в пункте 6 статьи 346.45 Кодекса, и о переходе на общий режим налогообложения (упрощенную систему налогообложения) или о прекращении предпринимательской деятельности, в отношении которой применяется ПСН.</w:t>
      </w:r>
    </w:p>
    <w:p w:rsidR="005E62B2" w:rsidRDefault="005E62B2" w:rsidP="005E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предприниматель, утративший право на применение ПСН или прекративший предпринимательскую деятельность, в отношении которой применялась ПСН, до истечения срока действия патента, вправе вновь перейти на </w:t>
      </w:r>
      <w:r w:rsidRPr="005E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ПСН </w:t>
      </w:r>
      <w:proofErr w:type="gramStart"/>
      <w:r w:rsidRPr="005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5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виду предпринимательской деятельности </w:t>
      </w:r>
      <w:r w:rsidRPr="005E62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ранее, чем со следующего календарного года.</w:t>
      </w:r>
    </w:p>
    <w:p w:rsidR="005E62B2" w:rsidRPr="005E62B2" w:rsidRDefault="005E62B2" w:rsidP="005E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62B2" w:rsidRPr="005E62B2" w:rsidRDefault="005E62B2" w:rsidP="005E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E62B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Риски индивидуального предпринимателя после получения патента </w:t>
      </w:r>
    </w:p>
    <w:p w:rsidR="005E62B2" w:rsidRDefault="005E62B2" w:rsidP="005E62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E62B2">
        <w:rPr>
          <w:rFonts w:ascii="Times New Roman" w:eastAsia="Calibri" w:hAnsi="Times New Roman" w:cs="Times New Roman"/>
          <w:b/>
          <w:sz w:val="28"/>
          <w:szCs w:val="28"/>
          <w:u w:val="single"/>
        </w:rPr>
        <w:t>Утрата права на применение патентной системы налогообложения</w:t>
      </w:r>
    </w:p>
    <w:p w:rsidR="005E62B2" w:rsidRPr="005E62B2" w:rsidRDefault="005E62B2" w:rsidP="005E62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E62B2" w:rsidRPr="005E62B2" w:rsidRDefault="005E62B2" w:rsidP="005E62B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62B2">
        <w:rPr>
          <w:rFonts w:ascii="Times New Roman" w:eastAsia="Calibri" w:hAnsi="Times New Roman" w:cs="Times New Roman"/>
          <w:sz w:val="28"/>
          <w:szCs w:val="28"/>
        </w:rPr>
        <w:t>В соответствии с пунктом 6 статьи 346.45 Кодекса налогоплательщик считается утратившим право на применение ПСН и перешедшим на общий режим налогообложения (на упрощенную систему налогообложения, на систему налогообложения для сельскохозяйственных товаропроизводителей (в случае применения налогоплательщиком соответствующего режима налогообложения) с начала налогового периода, на который ему был выдан патент, в следующих случаях.</w:t>
      </w:r>
      <w:proofErr w:type="gramEnd"/>
    </w:p>
    <w:p w:rsidR="005E62B2" w:rsidRPr="005E62B2" w:rsidRDefault="005E62B2" w:rsidP="005E6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B2">
        <w:rPr>
          <w:rFonts w:ascii="Times New Roman" w:eastAsia="Times New Roman" w:hAnsi="Times New Roman" w:cs="Times New Roman"/>
          <w:sz w:val="28"/>
          <w:szCs w:val="28"/>
          <w:lang w:eastAsia="ru-RU"/>
        </w:rPr>
        <w:t>-  Если с начала календарного года доходы налогоплательщика от реализации, определяемые в соответствии со статьей 249 Кодекса, по всем видам предпринимательской деятельности, в отношении которых применяется ПСН, превысили 60 млн. рублей.</w:t>
      </w:r>
    </w:p>
    <w:p w:rsidR="005E62B2" w:rsidRPr="005E62B2" w:rsidRDefault="005E62B2" w:rsidP="005E62B2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B2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Если в течение налогового периода налогоплательщиком было допущено несоответствие требованию, установленному пунктом 5 статьи 346.43 Кодекса по численности работников (15 человек).</w:t>
      </w:r>
    </w:p>
    <w:p w:rsidR="005E62B2" w:rsidRPr="005E62B2" w:rsidRDefault="005E62B2" w:rsidP="005E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соответствии с изменениями, вступившими в силу с 01.01.2017, налогоплательщик не утрачивает право на применение патентной системы налогообложения в случае несвоевременной уплаты. </w:t>
      </w:r>
    </w:p>
    <w:p w:rsidR="005E62B2" w:rsidRPr="005E62B2" w:rsidRDefault="005E62B2" w:rsidP="005E6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B2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случае несвоевременной уплаты налога по ПСН налогоплательщику начисляются пени и индивидуальный предприниматель продолжает применять ПСН, но, как сказано выше, при наличии недоимки по налогу, индивидуальный предприниматель не получит новый патент.</w:t>
      </w:r>
    </w:p>
    <w:p w:rsidR="005E62B2" w:rsidRPr="005E62B2" w:rsidRDefault="005E62B2" w:rsidP="005E6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2B2">
        <w:rPr>
          <w:rFonts w:ascii="Times New Roman" w:eastAsia="Calibri" w:hAnsi="Times New Roman" w:cs="Times New Roman"/>
          <w:sz w:val="28"/>
          <w:szCs w:val="28"/>
        </w:rPr>
        <w:t>Кроме вышеуказанных рисков, индивидуальному предпринимателю следует учесть, что в период применения патентной системы налогообложения, налоговым органом проводятся мероприятия налогового контроля по вопросам правомерности применения данного режима налогообложения по фактам:</w:t>
      </w:r>
    </w:p>
    <w:p w:rsidR="005E62B2" w:rsidRPr="005E62B2" w:rsidRDefault="005E62B2" w:rsidP="005E62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2B2">
        <w:rPr>
          <w:rFonts w:ascii="Times New Roman" w:eastAsia="Calibri" w:hAnsi="Times New Roman" w:cs="Times New Roman"/>
          <w:sz w:val="28"/>
          <w:szCs w:val="28"/>
        </w:rPr>
        <w:t>необоснованной налоговой выгоды путем дробления бизнеса с целью применения льготного налогового режима;</w:t>
      </w:r>
    </w:p>
    <w:p w:rsidR="005E62B2" w:rsidRPr="005E62B2" w:rsidRDefault="005E62B2" w:rsidP="005E62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2B2">
        <w:rPr>
          <w:rFonts w:ascii="Times New Roman" w:eastAsia="Calibri" w:hAnsi="Times New Roman" w:cs="Times New Roman"/>
          <w:sz w:val="28"/>
          <w:szCs w:val="28"/>
        </w:rPr>
        <w:t xml:space="preserve">осуществления оптовой торговли </w:t>
      </w:r>
      <w:proofErr w:type="gramStart"/>
      <w:r w:rsidRPr="005E62B2">
        <w:rPr>
          <w:rFonts w:ascii="Times New Roman" w:eastAsia="Calibri" w:hAnsi="Times New Roman" w:cs="Times New Roman"/>
          <w:sz w:val="28"/>
          <w:szCs w:val="28"/>
        </w:rPr>
        <w:t>вместо</w:t>
      </w:r>
      <w:proofErr w:type="gramEnd"/>
      <w:r w:rsidRPr="005E62B2">
        <w:rPr>
          <w:rFonts w:ascii="Times New Roman" w:eastAsia="Calibri" w:hAnsi="Times New Roman" w:cs="Times New Roman"/>
          <w:sz w:val="28"/>
          <w:szCs w:val="28"/>
        </w:rPr>
        <w:t xml:space="preserve"> розничной;</w:t>
      </w:r>
    </w:p>
    <w:p w:rsidR="005E62B2" w:rsidRPr="005E62B2" w:rsidRDefault="005E62B2" w:rsidP="005E62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2B2">
        <w:rPr>
          <w:rFonts w:ascii="Times New Roman" w:eastAsia="Calibri" w:hAnsi="Times New Roman" w:cs="Times New Roman"/>
          <w:sz w:val="28"/>
          <w:szCs w:val="28"/>
        </w:rPr>
        <w:t>оказания услуг спецтехники вместо перевозки грузов или пассажиров;</w:t>
      </w:r>
    </w:p>
    <w:p w:rsidR="005E62B2" w:rsidRPr="005E62B2" w:rsidRDefault="005E62B2" w:rsidP="005E62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2B2">
        <w:rPr>
          <w:rFonts w:ascii="Times New Roman" w:eastAsia="Calibri" w:hAnsi="Times New Roman" w:cs="Times New Roman"/>
          <w:sz w:val="28"/>
          <w:szCs w:val="28"/>
        </w:rPr>
        <w:t>производства мебели вместо изготовления мебели;</w:t>
      </w:r>
    </w:p>
    <w:p w:rsidR="005E62B2" w:rsidRPr="005E62B2" w:rsidRDefault="005E62B2" w:rsidP="005E62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2B2">
        <w:rPr>
          <w:rFonts w:ascii="Times New Roman" w:eastAsia="Calibri" w:hAnsi="Times New Roman" w:cs="Times New Roman"/>
          <w:sz w:val="28"/>
          <w:szCs w:val="28"/>
        </w:rPr>
        <w:t>розничной торговли мебелью вместо изготовления мебели;</w:t>
      </w:r>
    </w:p>
    <w:p w:rsidR="005E62B2" w:rsidRPr="005E62B2" w:rsidRDefault="005E62B2" w:rsidP="005E62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2B2">
        <w:rPr>
          <w:rFonts w:ascii="Times New Roman" w:eastAsia="Calibri" w:hAnsi="Times New Roman" w:cs="Times New Roman"/>
          <w:sz w:val="28"/>
          <w:szCs w:val="28"/>
        </w:rPr>
        <w:t xml:space="preserve">осуществления розничной торговли в торговом зале, площадь которого превышает 50 </w:t>
      </w:r>
      <w:proofErr w:type="spellStart"/>
      <w:r w:rsidRPr="005E62B2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5E62B2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5E62B2" w:rsidRPr="005E62B2" w:rsidRDefault="005E62B2" w:rsidP="005E62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2B2">
        <w:rPr>
          <w:rFonts w:ascii="Times New Roman" w:eastAsia="Calibri" w:hAnsi="Times New Roman" w:cs="Times New Roman"/>
          <w:sz w:val="28"/>
          <w:szCs w:val="28"/>
        </w:rPr>
        <w:t xml:space="preserve">осуществления торговли через </w:t>
      </w:r>
      <w:proofErr w:type="gramStart"/>
      <w:r w:rsidRPr="005E62B2">
        <w:rPr>
          <w:rFonts w:ascii="Times New Roman" w:eastAsia="Calibri" w:hAnsi="Times New Roman" w:cs="Times New Roman"/>
          <w:sz w:val="28"/>
          <w:szCs w:val="28"/>
        </w:rPr>
        <w:t>интернет-магазины</w:t>
      </w:r>
      <w:proofErr w:type="gramEnd"/>
      <w:r w:rsidRPr="005E62B2">
        <w:rPr>
          <w:rFonts w:ascii="Times New Roman" w:eastAsia="Calibri" w:hAnsi="Times New Roman" w:cs="Times New Roman"/>
          <w:sz w:val="28"/>
          <w:szCs w:val="28"/>
        </w:rPr>
        <w:t>, торговли по каталогам;</w:t>
      </w:r>
    </w:p>
    <w:p w:rsidR="005E62B2" w:rsidRPr="005E62B2" w:rsidRDefault="005E62B2" w:rsidP="005E62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2B2">
        <w:rPr>
          <w:rFonts w:ascii="Times New Roman" w:eastAsia="Calibri" w:hAnsi="Times New Roman" w:cs="Times New Roman"/>
          <w:sz w:val="28"/>
          <w:szCs w:val="28"/>
        </w:rPr>
        <w:t xml:space="preserve">предоставления в аренду собственного недвижимого имущества площадью </w:t>
      </w:r>
      <w:proofErr w:type="gramStart"/>
      <w:r w:rsidRPr="005E62B2">
        <w:rPr>
          <w:rFonts w:ascii="Times New Roman" w:eastAsia="Calibri" w:hAnsi="Times New Roman" w:cs="Times New Roman"/>
          <w:sz w:val="28"/>
          <w:szCs w:val="28"/>
        </w:rPr>
        <w:t>более указанной</w:t>
      </w:r>
      <w:proofErr w:type="gramEnd"/>
      <w:r w:rsidRPr="005E62B2">
        <w:rPr>
          <w:rFonts w:ascii="Times New Roman" w:eastAsia="Calibri" w:hAnsi="Times New Roman" w:cs="Times New Roman"/>
          <w:sz w:val="28"/>
          <w:szCs w:val="28"/>
        </w:rPr>
        <w:t xml:space="preserve"> в патенте;</w:t>
      </w:r>
    </w:p>
    <w:p w:rsidR="005E62B2" w:rsidRPr="005E62B2" w:rsidRDefault="005E62B2" w:rsidP="005E62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2B2">
        <w:rPr>
          <w:rFonts w:ascii="Times New Roman" w:eastAsia="Calibri" w:hAnsi="Times New Roman" w:cs="Times New Roman"/>
          <w:sz w:val="28"/>
          <w:szCs w:val="28"/>
        </w:rPr>
        <w:t>оказания услуг по перевозке грузов или пассажиров с физическим показателем более</w:t>
      </w:r>
      <w:proofErr w:type="gramStart"/>
      <w:r w:rsidRPr="005E62B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E62B2">
        <w:rPr>
          <w:rFonts w:ascii="Times New Roman" w:eastAsia="Calibri" w:hAnsi="Times New Roman" w:cs="Times New Roman"/>
          <w:sz w:val="28"/>
          <w:szCs w:val="28"/>
        </w:rPr>
        <w:t xml:space="preserve"> чем указано в патенте;</w:t>
      </w:r>
    </w:p>
    <w:p w:rsidR="005E62B2" w:rsidRPr="005E62B2" w:rsidRDefault="005E62B2" w:rsidP="005E62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2B2">
        <w:rPr>
          <w:rFonts w:ascii="Times New Roman" w:eastAsia="Calibri" w:hAnsi="Times New Roman" w:cs="Times New Roman"/>
          <w:sz w:val="28"/>
          <w:szCs w:val="28"/>
        </w:rPr>
        <w:t>иные виды деятельности, не предусмотренные патентной системой налогообложения.</w:t>
      </w:r>
    </w:p>
    <w:p w:rsidR="005E62B2" w:rsidRPr="005E62B2" w:rsidRDefault="005E62B2" w:rsidP="005E62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2B2">
        <w:rPr>
          <w:rFonts w:ascii="Times New Roman" w:eastAsia="Calibri" w:hAnsi="Times New Roman" w:cs="Times New Roman"/>
          <w:sz w:val="28"/>
          <w:szCs w:val="28"/>
        </w:rPr>
        <w:lastRenderedPageBreak/>
        <w:t>Для предотвращения случаев неправомерного применения патентной системы налогообложения, индивидуальный предприниматель самостоятельно, либо по требованию налогового органа представляет документы, подтверждающие правомерность применения патентной системы налогообложения по указанному в заявлении виду деятельности.</w:t>
      </w:r>
    </w:p>
    <w:p w:rsidR="005E62B2" w:rsidRPr="005E62B2" w:rsidRDefault="005E62B2" w:rsidP="005E6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развития бизнеса, индивидуальным предпринимателем могут осуществляться иные виды деятельности, которые не предусмотрены патентной системой налогообложения, в этом случае, добросовестный индивидуальный предприниматель обязуется:</w:t>
      </w:r>
    </w:p>
    <w:p w:rsidR="005E62B2" w:rsidRPr="005E62B2" w:rsidRDefault="005E62B2" w:rsidP="005E62B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планировать, организовывать и вести свою деятельность таким образом, чтобы не прибегать к методам незаконной минимизации налоговых обязательств;</w:t>
      </w:r>
    </w:p>
    <w:p w:rsidR="005E62B2" w:rsidRPr="005E62B2" w:rsidRDefault="005E62B2" w:rsidP="005E62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налоговыми льготами правомерно;</w:t>
      </w:r>
    </w:p>
    <w:p w:rsidR="005E62B2" w:rsidRPr="005E62B2" w:rsidRDefault="005E62B2" w:rsidP="005E62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осмотрительно выбирать контрагентов.</w:t>
      </w:r>
    </w:p>
    <w:p w:rsidR="005E62B2" w:rsidRPr="005E62B2" w:rsidRDefault="005E62B2">
      <w:pPr>
        <w:rPr>
          <w:sz w:val="28"/>
          <w:szCs w:val="28"/>
        </w:rPr>
      </w:pPr>
    </w:p>
    <w:sectPr w:rsidR="005E62B2" w:rsidRPr="005E62B2" w:rsidSect="005E62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5666"/>
    <w:multiLevelType w:val="hybridMultilevel"/>
    <w:tmpl w:val="890E76D2"/>
    <w:lvl w:ilvl="0" w:tplc="8EF02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B0064"/>
    <w:multiLevelType w:val="hybridMultilevel"/>
    <w:tmpl w:val="7BB42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42E47"/>
    <w:multiLevelType w:val="hybridMultilevel"/>
    <w:tmpl w:val="45A8BF00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202BA"/>
    <w:multiLevelType w:val="hybridMultilevel"/>
    <w:tmpl w:val="9508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00"/>
    <w:rsid w:val="002C5000"/>
    <w:rsid w:val="005E62B2"/>
    <w:rsid w:val="006A26F7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BEA5211FBF46D42C08DF57A718FE8AE1351E311E6BF87AAAA803026EADFB22588F3CE4066h1p2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0BEA5211FBF46D42C08DF57A718FE8AE1351E311E6BF87AAAA803026EADFB22588F3CE4067h1p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0BEA5211FBF46D42C08DF57A718FE8AE1351E311E6BF87AAAA803026EADFB22588F3CE4E6Eh1p7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957</Words>
  <Characters>5459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2</cp:revision>
  <dcterms:created xsi:type="dcterms:W3CDTF">2018-05-04T09:27:00Z</dcterms:created>
  <dcterms:modified xsi:type="dcterms:W3CDTF">2018-05-04T09:32:00Z</dcterms:modified>
</cp:coreProperties>
</file>