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2" w:rsidRPr="00C802CF" w:rsidRDefault="00CB098F" w:rsidP="00CB098F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8F">
        <w:rPr>
          <w:b/>
          <w:noProof/>
          <w:sz w:val="36"/>
          <w:lang w:eastAsia="ru-RU"/>
        </w:rPr>
        <w:drawing>
          <wp:inline distT="0" distB="0" distL="0" distR="0" wp14:anchorId="6006751A" wp14:editId="72C74048">
            <wp:extent cx="713294" cy="79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294" cy="7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98F" w:rsidRDefault="00CB098F" w:rsidP="00F32982">
      <w:pPr>
        <w:pStyle w:val="a5"/>
        <w:ind w:firstLine="0"/>
        <w:contextualSpacing/>
        <w:jc w:val="center"/>
        <w:rPr>
          <w:b/>
          <w:sz w:val="36"/>
        </w:rPr>
      </w:pPr>
    </w:p>
    <w:p w:rsidR="00F32982" w:rsidRPr="001020AE" w:rsidRDefault="00F32982" w:rsidP="00F32982">
      <w:pPr>
        <w:pStyle w:val="a5"/>
        <w:ind w:firstLine="0"/>
        <w:contextualSpacing/>
        <w:jc w:val="center"/>
        <w:rPr>
          <w:b/>
          <w:sz w:val="36"/>
        </w:rPr>
      </w:pPr>
      <w:r w:rsidRPr="001020AE">
        <w:rPr>
          <w:b/>
          <w:sz w:val="36"/>
        </w:rPr>
        <w:t>АДМИНИСТРАЦИЯ БЕРЕЗОВСКОГО РАЙОНА</w:t>
      </w:r>
    </w:p>
    <w:p w:rsidR="00F32982" w:rsidRPr="001020AE" w:rsidRDefault="00F32982" w:rsidP="00F32982">
      <w:pPr>
        <w:contextualSpacing/>
        <w:jc w:val="center"/>
        <w:rPr>
          <w:b/>
          <w:sz w:val="8"/>
          <w:szCs w:val="8"/>
        </w:rPr>
      </w:pPr>
    </w:p>
    <w:p w:rsidR="00F32982" w:rsidRPr="001020AE" w:rsidRDefault="00F32982" w:rsidP="00F32982">
      <w:pPr>
        <w:contextualSpacing/>
        <w:jc w:val="center"/>
        <w:rPr>
          <w:b/>
          <w:sz w:val="20"/>
        </w:rPr>
      </w:pPr>
      <w:r w:rsidRPr="001020AE">
        <w:rPr>
          <w:b/>
          <w:sz w:val="20"/>
        </w:rPr>
        <w:t>ХАНТЫ-МАНСИЙСКОГО АВТОНОМНОГО ОКРУГА – ЮГРЫ</w:t>
      </w:r>
    </w:p>
    <w:p w:rsidR="00F32982" w:rsidRPr="001020AE" w:rsidRDefault="00F32982" w:rsidP="00F32982">
      <w:pPr>
        <w:contextualSpacing/>
        <w:jc w:val="center"/>
        <w:rPr>
          <w:b/>
          <w:sz w:val="16"/>
          <w:szCs w:val="16"/>
        </w:rPr>
      </w:pPr>
    </w:p>
    <w:p w:rsidR="00F32982" w:rsidRPr="001020AE" w:rsidRDefault="00F32982" w:rsidP="00F32982">
      <w:pPr>
        <w:pStyle w:val="a3"/>
        <w:contextualSpacing/>
        <w:jc w:val="center"/>
        <w:rPr>
          <w:b/>
          <w:sz w:val="36"/>
          <w:szCs w:val="36"/>
        </w:rPr>
      </w:pPr>
      <w:r w:rsidRPr="001020AE">
        <w:rPr>
          <w:b/>
          <w:sz w:val="36"/>
          <w:szCs w:val="36"/>
        </w:rPr>
        <w:t xml:space="preserve">ПОСТАНОВЛЕНИЕ </w:t>
      </w:r>
    </w:p>
    <w:p w:rsidR="005B31D0" w:rsidRPr="00AE467F" w:rsidRDefault="005B31D0" w:rsidP="005B31D0">
      <w:pPr>
        <w:pStyle w:val="a3"/>
        <w:tabs>
          <w:tab w:val="left" w:pos="709"/>
          <w:tab w:val="left" w:pos="993"/>
        </w:tabs>
        <w:contextualSpacing/>
        <w:rPr>
          <w:sz w:val="28"/>
          <w:szCs w:val="28"/>
        </w:rPr>
      </w:pPr>
    </w:p>
    <w:p w:rsidR="005B31D0" w:rsidRPr="00AE467F" w:rsidRDefault="00000E2D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AE467F">
        <w:rPr>
          <w:sz w:val="28"/>
          <w:szCs w:val="28"/>
        </w:rPr>
        <w:t>т</w:t>
      </w:r>
      <w:r>
        <w:rPr>
          <w:sz w:val="28"/>
          <w:szCs w:val="28"/>
        </w:rPr>
        <w:t xml:space="preserve">  15.01.</w:t>
      </w:r>
      <w:r w:rsidR="007000D6" w:rsidRPr="00AE467F">
        <w:rPr>
          <w:sz w:val="28"/>
          <w:szCs w:val="28"/>
        </w:rPr>
        <w:t>202</w:t>
      </w:r>
      <w:r w:rsidR="00CB098F">
        <w:rPr>
          <w:sz w:val="28"/>
          <w:szCs w:val="28"/>
        </w:rPr>
        <w:t>4</w:t>
      </w:r>
      <w:r w:rsidR="005B31D0" w:rsidRPr="00AE467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="005B31D0" w:rsidRPr="00AE467F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p w:rsidR="005B31D0" w:rsidRPr="00AE467F" w:rsidRDefault="005B31D0" w:rsidP="005B31D0">
      <w:pPr>
        <w:contextualSpacing/>
        <w:rPr>
          <w:sz w:val="28"/>
          <w:szCs w:val="28"/>
        </w:rPr>
      </w:pPr>
      <w:proofErr w:type="spellStart"/>
      <w:r w:rsidRPr="00AE467F">
        <w:rPr>
          <w:sz w:val="28"/>
          <w:szCs w:val="28"/>
        </w:rPr>
        <w:t>пгт</w:t>
      </w:r>
      <w:proofErr w:type="spellEnd"/>
      <w:r w:rsidRPr="00AE467F">
        <w:rPr>
          <w:sz w:val="28"/>
          <w:szCs w:val="28"/>
        </w:rPr>
        <w:t>. Березово</w:t>
      </w:r>
    </w:p>
    <w:p w:rsidR="005B31D0" w:rsidRPr="00AE467F" w:rsidRDefault="005B31D0" w:rsidP="00492A06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7F7192" w:rsidRPr="00D42140" w:rsidRDefault="007F7192" w:rsidP="00180052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bookmarkStart w:id="0" w:name="_GoBack"/>
      <w:r w:rsidRPr="00AE467F">
        <w:rPr>
          <w:bCs/>
          <w:kern w:val="28"/>
          <w:sz w:val="28"/>
          <w:szCs w:val="28"/>
        </w:rPr>
        <w:t>О внесении изменений в постановление админис</w:t>
      </w:r>
      <w:r w:rsidR="00A24BC3">
        <w:rPr>
          <w:bCs/>
          <w:kern w:val="28"/>
          <w:sz w:val="28"/>
          <w:szCs w:val="28"/>
        </w:rPr>
        <w:t>трации Березовского района от 21.12.2022</w:t>
      </w:r>
      <w:r w:rsidR="00180052">
        <w:rPr>
          <w:bCs/>
          <w:kern w:val="28"/>
          <w:sz w:val="28"/>
          <w:szCs w:val="28"/>
        </w:rPr>
        <w:t xml:space="preserve"> </w:t>
      </w:r>
      <w:r w:rsidR="002A4958">
        <w:rPr>
          <w:bCs/>
          <w:kern w:val="28"/>
          <w:sz w:val="28"/>
          <w:szCs w:val="28"/>
        </w:rPr>
        <w:t>№ 1738</w:t>
      </w:r>
      <w:r w:rsidRPr="00AE467F">
        <w:rPr>
          <w:bCs/>
          <w:kern w:val="28"/>
          <w:sz w:val="28"/>
          <w:szCs w:val="28"/>
        </w:rPr>
        <w:t xml:space="preserve"> «</w:t>
      </w:r>
      <w:r w:rsidR="00E24251" w:rsidRPr="00E24251">
        <w:rPr>
          <w:bCs/>
          <w:kern w:val="28"/>
          <w:sz w:val="28"/>
          <w:szCs w:val="28"/>
        </w:rPr>
        <w:t xml:space="preserve">Об утверждении правил землепользования и застройки </w:t>
      </w:r>
      <w:r w:rsidR="002A4958">
        <w:rPr>
          <w:bCs/>
          <w:kern w:val="28"/>
          <w:sz w:val="28"/>
          <w:szCs w:val="28"/>
        </w:rPr>
        <w:t>городского поселения Игрим</w:t>
      </w:r>
      <w:r w:rsidRPr="00D42140">
        <w:rPr>
          <w:kern w:val="28"/>
          <w:sz w:val="28"/>
          <w:szCs w:val="28"/>
        </w:rPr>
        <w:t>»</w:t>
      </w:r>
    </w:p>
    <w:bookmarkEnd w:id="0"/>
    <w:p w:rsidR="005B31D0" w:rsidRPr="00AE467F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AE467F" w:rsidRDefault="00EF30B8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67F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1D6DF6" w:rsidRPr="00AE467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1D6DF6" w:rsidRPr="00AE467F">
        <w:rPr>
          <w:rFonts w:ascii="Times New Roman" w:hAnsi="Times New Roman" w:cs="Times New Roman"/>
          <w:sz w:val="28"/>
          <w:szCs w:val="28"/>
          <w:lang w:eastAsia="ru-RU"/>
        </w:rPr>
        <w:t>ого акта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866FF" w:rsidRDefault="001866FF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3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14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611847" w:rsidRPr="00AE467F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D4214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11847"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67F">
        <w:rPr>
          <w:rFonts w:ascii="Times New Roman" w:hAnsi="Times New Roman" w:cs="Times New Roman"/>
          <w:sz w:val="28"/>
          <w:szCs w:val="28"/>
        </w:rPr>
        <w:t>адм</w:t>
      </w:r>
      <w:r w:rsidR="007F7192" w:rsidRPr="00AE467F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Pr="00AE467F">
        <w:rPr>
          <w:rFonts w:ascii="Times New Roman" w:hAnsi="Times New Roman" w:cs="Times New Roman"/>
          <w:sz w:val="28"/>
          <w:szCs w:val="28"/>
        </w:rPr>
        <w:t xml:space="preserve"> </w:t>
      </w:r>
      <w:r w:rsidR="00A24BC3">
        <w:rPr>
          <w:rFonts w:ascii="Times New Roman" w:hAnsi="Times New Roman" w:cs="Times New Roman"/>
          <w:sz w:val="28"/>
          <w:szCs w:val="28"/>
        </w:rPr>
        <w:t>от 21.12.2022</w:t>
      </w:r>
      <w:r w:rsidR="00952A98">
        <w:rPr>
          <w:rFonts w:ascii="Times New Roman" w:hAnsi="Times New Roman" w:cs="Times New Roman"/>
          <w:sz w:val="28"/>
          <w:szCs w:val="28"/>
        </w:rPr>
        <w:t xml:space="preserve"> № 1738</w:t>
      </w:r>
      <w:r w:rsidR="00A24BC3" w:rsidRPr="00A24BC3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952A98">
        <w:rPr>
          <w:rFonts w:ascii="Times New Roman" w:hAnsi="Times New Roman" w:cs="Times New Roman"/>
          <w:sz w:val="28"/>
          <w:szCs w:val="28"/>
        </w:rPr>
        <w:t>городского</w:t>
      </w:r>
      <w:r w:rsidR="00A24BC3" w:rsidRPr="00A24BC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2A98">
        <w:rPr>
          <w:rFonts w:ascii="Times New Roman" w:hAnsi="Times New Roman" w:cs="Times New Roman"/>
          <w:sz w:val="28"/>
          <w:szCs w:val="28"/>
        </w:rPr>
        <w:t>Игрим</w:t>
      </w:r>
      <w:r w:rsidR="00A24BC3" w:rsidRPr="00A24BC3">
        <w:rPr>
          <w:rFonts w:ascii="Times New Roman" w:hAnsi="Times New Roman" w:cs="Times New Roman"/>
          <w:sz w:val="28"/>
          <w:szCs w:val="28"/>
        </w:rPr>
        <w:t>»</w:t>
      </w:r>
      <w:r w:rsidR="00157FA3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="00A24BC3">
        <w:rPr>
          <w:rFonts w:ascii="Times New Roman" w:hAnsi="Times New Roman" w:cs="Times New Roman"/>
          <w:sz w:val="28"/>
          <w:szCs w:val="28"/>
        </w:rPr>
        <w:t xml:space="preserve"> </w:t>
      </w:r>
      <w:r w:rsidRPr="00AE46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6CAF" w:rsidRDefault="00C16CAF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I</w:t>
      </w:r>
      <w:r w:rsidRPr="00C16CAF">
        <w:rPr>
          <w:rFonts w:ascii="Times New Roman" w:hAnsi="Times New Roman" w:cs="Times New Roman"/>
          <w:sz w:val="28"/>
          <w:szCs w:val="28"/>
        </w:rPr>
        <w:t>:</w:t>
      </w:r>
    </w:p>
    <w:p w:rsidR="00AA4BB0" w:rsidRDefault="002A4958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="006B29D5">
        <w:rPr>
          <w:rFonts w:ascii="Times New Roman" w:hAnsi="Times New Roman" w:cs="Times New Roman"/>
          <w:sz w:val="28"/>
          <w:szCs w:val="28"/>
        </w:rPr>
        <w:t xml:space="preserve">подпункт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B29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статьи 12 главы 3</w:t>
      </w:r>
      <w:r w:rsidR="00AA4BB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6B29D5">
        <w:rPr>
          <w:rFonts w:ascii="Times New Roman" w:hAnsi="Times New Roman" w:cs="Times New Roman"/>
          <w:sz w:val="28"/>
          <w:szCs w:val="28"/>
        </w:rPr>
        <w:t>абзацем вторым</w:t>
      </w:r>
      <w:r w:rsidR="00AA4BB0" w:rsidRPr="00AA4B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A4BB0" w:rsidRDefault="006B29D5" w:rsidP="00AA4BB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4BB0" w:rsidRPr="00AA4BB0">
        <w:rPr>
          <w:rFonts w:ascii="Times New Roman" w:hAnsi="Times New Roman" w:cs="Times New Roman"/>
          <w:sz w:val="28"/>
          <w:szCs w:val="28"/>
        </w:rPr>
        <w:t>требования к архитектурно-градостроительному облику объектов капитального строительства</w:t>
      </w:r>
      <w:proofErr w:type="gramStart"/>
      <w:r w:rsidR="00AA4BB0" w:rsidRPr="00AA4BB0">
        <w:rPr>
          <w:rFonts w:ascii="Times New Roman" w:hAnsi="Times New Roman" w:cs="Times New Roman"/>
          <w:sz w:val="28"/>
          <w:szCs w:val="28"/>
        </w:rPr>
        <w:t>;</w:t>
      </w:r>
      <w:r w:rsidR="00AA4BB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A4BB0">
        <w:rPr>
          <w:rFonts w:ascii="Times New Roman" w:hAnsi="Times New Roman" w:cs="Times New Roman"/>
          <w:sz w:val="28"/>
          <w:szCs w:val="28"/>
        </w:rPr>
        <w:t>;</w:t>
      </w:r>
    </w:p>
    <w:p w:rsidR="00D42140" w:rsidRPr="00AB5A66" w:rsidRDefault="00D4214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F95E85">
        <w:rPr>
          <w:sz w:val="28"/>
          <w:szCs w:val="28"/>
        </w:rPr>
        <w:t>1.1.</w:t>
      </w:r>
      <w:r w:rsidR="00AA4BB0">
        <w:rPr>
          <w:sz w:val="28"/>
          <w:szCs w:val="28"/>
        </w:rPr>
        <w:t>2</w:t>
      </w:r>
      <w:r w:rsidR="00C16CAF">
        <w:rPr>
          <w:sz w:val="28"/>
          <w:szCs w:val="28"/>
        </w:rPr>
        <w:t>.</w:t>
      </w:r>
      <w:r w:rsidRPr="00AB5A66">
        <w:rPr>
          <w:sz w:val="28"/>
          <w:szCs w:val="28"/>
        </w:rPr>
        <w:t xml:space="preserve"> </w:t>
      </w:r>
      <w:r w:rsidR="00521D1D">
        <w:rPr>
          <w:sz w:val="28"/>
          <w:szCs w:val="28"/>
        </w:rPr>
        <w:t>пункт 1 статьи 16</w:t>
      </w:r>
      <w:r w:rsidR="00507CE3">
        <w:rPr>
          <w:sz w:val="28"/>
          <w:szCs w:val="28"/>
        </w:rPr>
        <w:t xml:space="preserve"> главы 3</w:t>
      </w:r>
      <w:r>
        <w:rPr>
          <w:sz w:val="28"/>
          <w:szCs w:val="28"/>
        </w:rPr>
        <w:t xml:space="preserve"> </w:t>
      </w:r>
      <w:r w:rsidRPr="00AB5A66">
        <w:rPr>
          <w:bCs/>
          <w:sz w:val="28"/>
          <w:szCs w:val="28"/>
        </w:rPr>
        <w:t>изложить в следующей редакции:</w:t>
      </w:r>
    </w:p>
    <w:p w:rsidR="00D42140" w:rsidRDefault="00D42140" w:rsidP="00D4214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AB5A66">
        <w:rPr>
          <w:sz w:val="28"/>
          <w:szCs w:val="28"/>
        </w:rPr>
        <w:t xml:space="preserve"> «</w:t>
      </w:r>
      <w:r w:rsidR="00521D1D">
        <w:rPr>
          <w:sz w:val="28"/>
          <w:szCs w:val="28"/>
        </w:rPr>
        <w:t xml:space="preserve">1. </w:t>
      </w:r>
      <w:r w:rsidR="00507CE3" w:rsidRPr="00507CE3">
        <w:rPr>
          <w:rFonts w:eastAsiaTheme="minorHAnsi"/>
          <w:sz w:val="28"/>
          <w:szCs w:val="28"/>
          <w:lang w:eastAsia="en-US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</w:t>
      </w:r>
      <w:r w:rsidR="00507CE3">
        <w:rPr>
          <w:rFonts w:eastAsiaTheme="minorHAnsi"/>
          <w:sz w:val="28"/>
          <w:szCs w:val="28"/>
          <w:lang w:eastAsia="en-US"/>
        </w:rPr>
        <w:t>тельством Российской Федерации</w:t>
      </w:r>
      <w:proofErr w:type="gramStart"/>
      <w:r w:rsidR="00507CE3">
        <w:rPr>
          <w:rFonts w:eastAsiaTheme="minorHAnsi"/>
          <w:sz w:val="28"/>
          <w:szCs w:val="28"/>
          <w:lang w:eastAsia="en-US"/>
        </w:rPr>
        <w:t>.</w:t>
      </w:r>
      <w:r w:rsidRPr="00AB5A66">
        <w:rPr>
          <w:rFonts w:eastAsiaTheme="minorHAnsi"/>
          <w:bCs/>
          <w:sz w:val="28"/>
          <w:lang w:eastAsia="en-US"/>
        </w:rPr>
        <w:t>»;</w:t>
      </w:r>
      <w:proofErr w:type="gramEnd"/>
    </w:p>
    <w:p w:rsidR="00521D1D" w:rsidRPr="00521D1D" w:rsidRDefault="00AA4BB0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1.1.3</w:t>
      </w:r>
      <w:r w:rsidR="00521D1D" w:rsidRPr="00521D1D">
        <w:rPr>
          <w:rFonts w:eastAsiaTheme="minorHAnsi"/>
          <w:bCs/>
          <w:sz w:val="28"/>
          <w:lang w:eastAsia="en-US"/>
        </w:rPr>
        <w:t xml:space="preserve">. </w:t>
      </w:r>
      <w:r w:rsidR="00967144">
        <w:rPr>
          <w:rFonts w:eastAsiaTheme="minorHAnsi"/>
          <w:bCs/>
          <w:sz w:val="28"/>
          <w:lang w:eastAsia="en-US"/>
        </w:rPr>
        <w:t>подпункт 4</w:t>
      </w:r>
      <w:r w:rsidR="00960404">
        <w:rPr>
          <w:rFonts w:eastAsiaTheme="minorHAnsi"/>
          <w:bCs/>
          <w:sz w:val="28"/>
          <w:lang w:eastAsia="en-US"/>
        </w:rPr>
        <w:t xml:space="preserve"> </w:t>
      </w:r>
      <w:r w:rsidR="00521D1D" w:rsidRPr="00521D1D">
        <w:rPr>
          <w:rFonts w:eastAsiaTheme="minorHAnsi"/>
          <w:bCs/>
          <w:sz w:val="28"/>
          <w:lang w:eastAsia="en-US"/>
        </w:rPr>
        <w:t>пункт</w:t>
      </w:r>
      <w:r w:rsidR="00967144">
        <w:rPr>
          <w:rFonts w:eastAsiaTheme="minorHAnsi"/>
          <w:bCs/>
          <w:sz w:val="28"/>
          <w:lang w:eastAsia="en-US"/>
        </w:rPr>
        <w:t>а</w:t>
      </w:r>
      <w:r w:rsidR="00521D1D" w:rsidRPr="00521D1D">
        <w:rPr>
          <w:rFonts w:eastAsiaTheme="minorHAnsi"/>
          <w:bCs/>
          <w:sz w:val="28"/>
          <w:lang w:eastAsia="en-US"/>
        </w:rPr>
        <w:t xml:space="preserve"> 2 статьи 1</w:t>
      </w:r>
      <w:r w:rsidR="00605C7D">
        <w:rPr>
          <w:rFonts w:eastAsiaTheme="minorHAnsi"/>
          <w:bCs/>
          <w:sz w:val="28"/>
          <w:lang w:eastAsia="en-US"/>
        </w:rPr>
        <w:t xml:space="preserve">9 главы 5 дополнить </w:t>
      </w:r>
      <w:r w:rsidR="00967144">
        <w:rPr>
          <w:rFonts w:eastAsiaTheme="minorHAnsi"/>
          <w:bCs/>
          <w:sz w:val="28"/>
          <w:lang w:eastAsia="en-US"/>
        </w:rPr>
        <w:t>абзацем вторым</w:t>
      </w:r>
      <w:r w:rsidR="00521D1D" w:rsidRPr="00521D1D">
        <w:rPr>
          <w:rFonts w:eastAsiaTheme="minorHAnsi"/>
          <w:bCs/>
          <w:sz w:val="28"/>
          <w:lang w:eastAsia="en-US"/>
        </w:rPr>
        <w:t xml:space="preserve"> следующего содержания:</w:t>
      </w:r>
    </w:p>
    <w:p w:rsidR="00521D1D" w:rsidRPr="00521D1D" w:rsidRDefault="00967144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proofErr w:type="gramStart"/>
      <w:r>
        <w:rPr>
          <w:rFonts w:eastAsiaTheme="minorHAnsi"/>
          <w:bCs/>
          <w:sz w:val="28"/>
          <w:lang w:eastAsia="en-US"/>
        </w:rPr>
        <w:lastRenderedPageBreak/>
        <w:t>«</w:t>
      </w:r>
      <w:r w:rsidR="00521D1D" w:rsidRPr="00521D1D">
        <w:rPr>
          <w:rFonts w:eastAsiaTheme="minorHAnsi"/>
          <w:bCs/>
          <w:sz w:val="28"/>
          <w:lang w:eastAsia="en-US"/>
        </w:rPr>
        <w:t>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пунктов;»;</w:t>
      </w:r>
      <w:proofErr w:type="gramEnd"/>
    </w:p>
    <w:p w:rsidR="00521D1D" w:rsidRPr="00521D1D" w:rsidRDefault="00521D1D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521D1D">
        <w:rPr>
          <w:rFonts w:eastAsiaTheme="minorHAnsi"/>
          <w:bCs/>
          <w:sz w:val="28"/>
          <w:lang w:eastAsia="en-US"/>
        </w:rPr>
        <w:t>1.1</w:t>
      </w:r>
      <w:r>
        <w:rPr>
          <w:rFonts w:eastAsiaTheme="minorHAnsi"/>
          <w:bCs/>
          <w:sz w:val="28"/>
          <w:lang w:eastAsia="en-US"/>
        </w:rPr>
        <w:t>.</w:t>
      </w:r>
      <w:r w:rsidR="00AA4BB0">
        <w:rPr>
          <w:rFonts w:eastAsiaTheme="minorHAnsi"/>
          <w:bCs/>
          <w:sz w:val="28"/>
          <w:lang w:eastAsia="en-US"/>
        </w:rPr>
        <w:t>4</w:t>
      </w:r>
      <w:r w:rsidRPr="00521D1D">
        <w:rPr>
          <w:rFonts w:eastAsiaTheme="minorHAnsi"/>
          <w:bCs/>
          <w:sz w:val="28"/>
          <w:lang w:eastAsia="en-US"/>
        </w:rPr>
        <w:t>. пункт 2 статьи 19 главы 5 дополнить подпунктом 9 следующего содержания:</w:t>
      </w:r>
    </w:p>
    <w:p w:rsidR="00521D1D" w:rsidRDefault="00521D1D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521D1D">
        <w:rPr>
          <w:rFonts w:eastAsiaTheme="minorHAnsi"/>
          <w:bCs/>
          <w:sz w:val="28"/>
          <w:lang w:eastAsia="en-US"/>
        </w:rPr>
        <w:t>«9) 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</w:t>
      </w:r>
      <w:r w:rsidR="00645CF5">
        <w:rPr>
          <w:rFonts w:eastAsiaTheme="minorHAnsi"/>
          <w:bCs/>
          <w:sz w:val="28"/>
          <w:lang w:eastAsia="en-US"/>
        </w:rPr>
        <w:t xml:space="preserve"> границах территориальных зон</w:t>
      </w:r>
      <w:proofErr w:type="gramStart"/>
      <w:r w:rsidR="00645CF5">
        <w:rPr>
          <w:rFonts w:eastAsiaTheme="minorHAnsi"/>
          <w:bCs/>
          <w:sz w:val="28"/>
          <w:lang w:eastAsia="en-US"/>
        </w:rPr>
        <w:t>.»;</w:t>
      </w:r>
      <w:proofErr w:type="gramEnd"/>
    </w:p>
    <w:p w:rsidR="00521D1D" w:rsidRPr="005469C2" w:rsidRDefault="005469C2" w:rsidP="00D4214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1.2</w:t>
      </w:r>
      <w:r w:rsidRPr="005469C2">
        <w:rPr>
          <w:rFonts w:eastAsiaTheme="minorHAnsi"/>
          <w:bCs/>
          <w:sz w:val="28"/>
          <w:lang w:eastAsia="en-US"/>
        </w:rPr>
        <w:t xml:space="preserve">. </w:t>
      </w:r>
      <w:r w:rsidR="00645CF5">
        <w:rPr>
          <w:rFonts w:eastAsiaTheme="minorHAnsi"/>
          <w:bCs/>
          <w:sz w:val="28"/>
          <w:lang w:eastAsia="en-US"/>
        </w:rPr>
        <w:t>в</w:t>
      </w:r>
      <w:r w:rsidRPr="005469C2">
        <w:rPr>
          <w:rFonts w:eastAsiaTheme="minorHAnsi"/>
          <w:bCs/>
          <w:sz w:val="28"/>
          <w:lang w:eastAsia="en-US"/>
        </w:rPr>
        <w:t xml:space="preserve"> разделе I</w:t>
      </w:r>
      <w:r>
        <w:rPr>
          <w:rFonts w:eastAsiaTheme="minorHAnsi"/>
          <w:bCs/>
          <w:sz w:val="28"/>
          <w:lang w:val="en-US" w:eastAsia="en-US"/>
        </w:rPr>
        <w:t>II</w:t>
      </w:r>
      <w:r w:rsidRPr="005469C2">
        <w:rPr>
          <w:rFonts w:eastAsiaTheme="minorHAnsi"/>
          <w:bCs/>
          <w:sz w:val="28"/>
          <w:lang w:eastAsia="en-US"/>
        </w:rPr>
        <w:t>:</w:t>
      </w:r>
    </w:p>
    <w:p w:rsidR="005469C2" w:rsidRDefault="005469C2" w:rsidP="00D4214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5469C2">
        <w:rPr>
          <w:rFonts w:eastAsiaTheme="minorHAnsi"/>
          <w:bCs/>
          <w:sz w:val="28"/>
          <w:lang w:eastAsia="en-US"/>
        </w:rPr>
        <w:t>1</w:t>
      </w:r>
      <w:r>
        <w:rPr>
          <w:rFonts w:eastAsiaTheme="minorHAnsi"/>
          <w:bCs/>
          <w:sz w:val="28"/>
          <w:lang w:eastAsia="en-US"/>
        </w:rPr>
        <w:t xml:space="preserve">.2.1. </w:t>
      </w:r>
      <w:r w:rsidR="00157FA3">
        <w:rPr>
          <w:rFonts w:eastAsiaTheme="minorHAnsi"/>
          <w:bCs/>
          <w:sz w:val="28"/>
          <w:lang w:eastAsia="en-US"/>
        </w:rPr>
        <w:t>строку «</w:t>
      </w:r>
      <w:r w:rsidR="00157FA3" w:rsidRPr="00157FA3">
        <w:rPr>
          <w:rFonts w:eastAsiaTheme="minorHAnsi"/>
          <w:bCs/>
          <w:sz w:val="28"/>
          <w:lang w:eastAsia="en-US"/>
        </w:rPr>
        <w:t>Охранные зоны объектов электросетевого хозяйства</w:t>
      </w:r>
      <w:r w:rsidR="00157FA3">
        <w:rPr>
          <w:rFonts w:eastAsiaTheme="minorHAnsi"/>
          <w:bCs/>
          <w:sz w:val="28"/>
          <w:lang w:eastAsia="en-US"/>
        </w:rPr>
        <w:t xml:space="preserve">» </w:t>
      </w:r>
      <w:r>
        <w:rPr>
          <w:rFonts w:eastAsiaTheme="minorHAnsi"/>
          <w:bCs/>
          <w:sz w:val="28"/>
          <w:lang w:eastAsia="en-US"/>
        </w:rPr>
        <w:t>Таблиц</w:t>
      </w:r>
      <w:r w:rsidR="00B708CB">
        <w:rPr>
          <w:rFonts w:eastAsiaTheme="minorHAnsi"/>
          <w:bCs/>
          <w:sz w:val="28"/>
          <w:lang w:eastAsia="en-US"/>
        </w:rPr>
        <w:t>ы</w:t>
      </w:r>
      <w:r>
        <w:rPr>
          <w:rFonts w:eastAsiaTheme="minorHAnsi"/>
          <w:bCs/>
          <w:sz w:val="28"/>
          <w:lang w:eastAsia="en-US"/>
        </w:rPr>
        <w:t xml:space="preserve"> 1 Приложения</w:t>
      </w:r>
      <w:proofErr w:type="gramStart"/>
      <w:r>
        <w:rPr>
          <w:rFonts w:eastAsiaTheme="minorHAnsi"/>
          <w:bCs/>
          <w:sz w:val="28"/>
          <w:lang w:eastAsia="en-US"/>
        </w:rPr>
        <w:t xml:space="preserve"> А</w:t>
      </w:r>
      <w:proofErr w:type="gramEnd"/>
      <w:r w:rsidRPr="005469C2">
        <w:t xml:space="preserve"> </w:t>
      </w:r>
      <w:r w:rsidR="00157FA3">
        <w:t xml:space="preserve"> </w:t>
      </w:r>
      <w:r w:rsidR="00157FA3" w:rsidRPr="00157FA3">
        <w:rPr>
          <w:sz w:val="28"/>
          <w:szCs w:val="28"/>
        </w:rPr>
        <w:t>к Правилам</w:t>
      </w:r>
      <w:r w:rsidR="00157FA3">
        <w:t xml:space="preserve"> </w:t>
      </w:r>
      <w:r w:rsidRPr="005469C2">
        <w:rPr>
          <w:rFonts w:eastAsiaTheme="minorHAnsi"/>
          <w:bCs/>
          <w:sz w:val="28"/>
          <w:lang w:eastAsia="en-US"/>
        </w:rPr>
        <w:t>изложить в следующей редакции:</w:t>
      </w:r>
    </w:p>
    <w:p w:rsidR="00157FA3" w:rsidRPr="005469C2" w:rsidRDefault="00157FA3" w:rsidP="00D4214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>«</w:t>
      </w:r>
    </w:p>
    <w:tbl>
      <w:tblPr>
        <w:tblStyle w:val="af9"/>
        <w:tblW w:w="50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71"/>
        <w:gridCol w:w="7439"/>
      </w:tblGrid>
      <w:tr w:rsidR="005469C2" w:rsidRPr="00B708CB" w:rsidTr="00CE7396">
        <w:trPr>
          <w:tblHeader/>
        </w:trPr>
        <w:tc>
          <w:tcPr>
            <w:tcW w:w="1357" w:type="pct"/>
            <w:vAlign w:val="center"/>
          </w:tcPr>
          <w:p w:rsidR="005469C2" w:rsidRPr="00B708CB" w:rsidRDefault="005469C2" w:rsidP="00CE7396">
            <w:pPr>
              <w:jc w:val="center"/>
              <w:rPr>
                <w:b/>
                <w:sz w:val="21"/>
                <w:szCs w:val="21"/>
              </w:rPr>
            </w:pPr>
            <w:r w:rsidRPr="00B708CB">
              <w:rPr>
                <w:b/>
                <w:sz w:val="21"/>
                <w:szCs w:val="21"/>
              </w:rPr>
              <w:t>Вид зоны с особыми условиями использования территорий</w:t>
            </w:r>
          </w:p>
        </w:tc>
        <w:tc>
          <w:tcPr>
            <w:tcW w:w="3643" w:type="pct"/>
            <w:vAlign w:val="center"/>
          </w:tcPr>
          <w:p w:rsidR="005469C2" w:rsidRPr="00B708CB" w:rsidRDefault="005469C2" w:rsidP="00CE7396">
            <w:pPr>
              <w:jc w:val="center"/>
              <w:rPr>
                <w:b/>
                <w:sz w:val="21"/>
                <w:szCs w:val="21"/>
              </w:rPr>
            </w:pPr>
            <w:r w:rsidRPr="00B708CB">
              <w:rPr>
                <w:b/>
                <w:sz w:val="21"/>
                <w:szCs w:val="21"/>
              </w:rPr>
              <w:t xml:space="preserve">Режим использования или ограничения </w:t>
            </w:r>
            <w:r w:rsidRPr="00B708CB">
              <w:rPr>
                <w:b/>
                <w:sz w:val="21"/>
                <w:szCs w:val="21"/>
              </w:rPr>
              <w:br/>
              <w:t>на использование территории</w:t>
            </w:r>
          </w:p>
        </w:tc>
      </w:tr>
      <w:tr w:rsidR="005469C2" w:rsidRPr="00B708CB" w:rsidTr="00CE7396">
        <w:tc>
          <w:tcPr>
            <w:tcW w:w="1357" w:type="pct"/>
          </w:tcPr>
          <w:p w:rsidR="005469C2" w:rsidRPr="00B708CB" w:rsidRDefault="005469C2" w:rsidP="00CE7396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Охранные зоны объектов электросетевого хозяйства</w:t>
            </w:r>
          </w:p>
        </w:tc>
        <w:tc>
          <w:tcPr>
            <w:tcW w:w="3643" w:type="pct"/>
          </w:tcPr>
          <w:p w:rsidR="005469C2" w:rsidRPr="00B708CB" w:rsidRDefault="008E5564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eastAsia="x-none"/>
              </w:rPr>
              <w:t xml:space="preserve">1. </w:t>
            </w:r>
            <w:r w:rsidR="005469C2" w:rsidRPr="00B708CB">
              <w:rPr>
                <w:snapToGrid w:val="0"/>
                <w:sz w:val="22"/>
                <w:szCs w:val="22"/>
                <w:lang w:eastAsia="x-none"/>
              </w:rPr>
              <w:t>В</w:t>
            </w:r>
            <w:r w:rsidR="005469C2"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5469C2" w:rsidRPr="00B708CB" w:rsidRDefault="005469C2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:rsidR="005469C2" w:rsidRPr="00B708CB" w:rsidRDefault="005469C2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б) </w:t>
            </w:r>
            <w:r w:rsidR="009F016C" w:rsidRPr="00B708CB">
              <w:rPr>
                <w:snapToGrid w:val="0"/>
                <w:sz w:val="22"/>
                <w:szCs w:val="22"/>
                <w:lang w:val="x-none" w:eastAsia="x-none"/>
              </w:rPr>
              <w:t>проводить работы, угрожающие повреждению объектов электросетевого хозяйства, размещать объекты и предметы, которые могут препятствовать доступу обслуживающего персонала и техники к объектам электроэнергетики, без сохранения и (или) создания, в том числе в соответствии с требованиями нормативно-технических документов, необходимых для такого доступа проходов и подъездов в целях обеспечения эксплуатации оборудования,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</w:t>
            </w: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5469C2" w:rsidRPr="00B708CB" w:rsidRDefault="005469C2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:rsidR="005469C2" w:rsidRPr="00B708CB" w:rsidRDefault="005469C2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lastRenderedPageBreak/>
              <w:t>г) размещать свалки;</w:t>
            </w:r>
          </w:p>
          <w:p w:rsidR="005469C2" w:rsidRPr="00B708CB" w:rsidRDefault="005469C2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</w:t>
            </w:r>
            <w:r w:rsidR="009F016C" w:rsidRPr="00B708CB">
              <w:rPr>
                <w:snapToGrid w:val="0"/>
                <w:sz w:val="22"/>
                <w:szCs w:val="22"/>
                <w:lang w:val="x-none" w:eastAsia="x-none"/>
              </w:rPr>
              <w:t>абельных линий электропередачи)</w:t>
            </w:r>
            <w:r w:rsidR="009F016C" w:rsidRPr="00B708CB">
              <w:rPr>
                <w:snapToGrid w:val="0"/>
                <w:sz w:val="22"/>
                <w:szCs w:val="22"/>
                <w:lang w:eastAsia="x-none"/>
              </w:rPr>
              <w:t>;</w:t>
            </w:r>
          </w:p>
          <w:p w:rsidR="009F016C" w:rsidRPr="00B708CB" w:rsidRDefault="009F016C" w:rsidP="009F016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B708CB">
              <w:rPr>
                <w:snapToGrid w:val="0"/>
                <w:sz w:val="22"/>
                <w:szCs w:val="22"/>
                <w:lang w:eastAsia="x-none"/>
              </w:rPr>
              <w:t>е) убирать, уничтожать, перемещать, засыпать и повреждать предупреждающие и информационные знаки (либо предупреждающие и информационные надписи, нанесенные на объекты электроэнергетики);</w:t>
            </w:r>
          </w:p>
          <w:p w:rsidR="009F016C" w:rsidRPr="00B708CB" w:rsidRDefault="009F016C" w:rsidP="009F016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B708CB">
              <w:rPr>
                <w:snapToGrid w:val="0"/>
                <w:sz w:val="22"/>
                <w:szCs w:val="22"/>
                <w:lang w:eastAsia="x-none"/>
              </w:rPr>
              <w:t>ж)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работ);</w:t>
            </w:r>
          </w:p>
          <w:p w:rsidR="009F016C" w:rsidRPr="00B708CB" w:rsidRDefault="009F016C" w:rsidP="009F016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B708CB">
              <w:rPr>
                <w:snapToGrid w:val="0"/>
                <w:sz w:val="22"/>
                <w:szCs w:val="22"/>
                <w:lang w:eastAsia="x-none"/>
              </w:rPr>
              <w:t>з) осуществлять использование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боеприпасов.</w:t>
            </w:r>
          </w:p>
          <w:p w:rsidR="005469C2" w:rsidRPr="00B708CB" w:rsidRDefault="008E5564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bookmarkStart w:id="1" w:name="Par77"/>
            <w:bookmarkEnd w:id="1"/>
            <w:r w:rsidRPr="00B708CB">
              <w:rPr>
                <w:snapToGrid w:val="0"/>
                <w:sz w:val="22"/>
                <w:szCs w:val="22"/>
                <w:lang w:eastAsia="x-none"/>
              </w:rPr>
              <w:t>2</w:t>
            </w:r>
            <w:r w:rsidR="005469C2"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. 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="005469C2" w:rsidRPr="00B708CB">
                <w:rPr>
                  <w:snapToGrid w:val="0"/>
                  <w:sz w:val="22"/>
                  <w:szCs w:val="22"/>
                  <w:lang w:val="x-none" w:eastAsia="x-none"/>
                </w:rPr>
                <w:t>пунктом 8</w:t>
              </w:r>
            </w:hyperlink>
            <w:r w:rsidR="005469C2"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:rsidR="005469C2" w:rsidRPr="00B708CB" w:rsidRDefault="005469C2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а) складировать или размещать хранилища любых, в том числе горюче-смазочных, материалов;</w:t>
            </w:r>
          </w:p>
          <w:p w:rsidR="005469C2" w:rsidRPr="00B708CB" w:rsidRDefault="005469C2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5469C2" w:rsidRPr="00B708CB" w:rsidRDefault="005469C2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5469C2" w:rsidRPr="00B708CB" w:rsidRDefault="005469C2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5469C2" w:rsidRPr="00B708CB" w:rsidRDefault="005469C2" w:rsidP="00CE7396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д) осуществлять проход судов с поднятыми стрелами кранов и других механизмов (в охранных зонах в</w:t>
            </w:r>
            <w:r w:rsidR="009F016C" w:rsidRPr="00B708CB">
              <w:rPr>
                <w:snapToGrid w:val="0"/>
                <w:sz w:val="22"/>
                <w:szCs w:val="22"/>
                <w:lang w:val="x-none" w:eastAsia="x-none"/>
              </w:rPr>
              <w:t>оздушных линий электропередачи)</w:t>
            </w:r>
            <w:r w:rsidR="009F016C" w:rsidRPr="00B708CB">
              <w:rPr>
                <w:snapToGrid w:val="0"/>
                <w:sz w:val="22"/>
                <w:szCs w:val="22"/>
                <w:lang w:eastAsia="x-none"/>
              </w:rPr>
              <w:t>;</w:t>
            </w:r>
          </w:p>
          <w:p w:rsidR="009F016C" w:rsidRPr="00B708CB" w:rsidRDefault="009F016C" w:rsidP="009F016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B708CB">
              <w:rPr>
                <w:snapToGrid w:val="0"/>
                <w:sz w:val="22"/>
                <w:szCs w:val="22"/>
                <w:lang w:eastAsia="x-none"/>
              </w:rPr>
              <w:t xml:space="preserve">е)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</w:t>
            </w:r>
            <w:proofErr w:type="spellStart"/>
            <w:r w:rsidRPr="00B708CB">
              <w:rPr>
                <w:snapToGrid w:val="0"/>
                <w:sz w:val="22"/>
                <w:szCs w:val="22"/>
                <w:lang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eastAsia="x-none"/>
              </w:rPr>
              <w:t xml:space="preserve"> и выше (исключительно в охранных зонах воздушных линий электропередачи);</w:t>
            </w:r>
          </w:p>
          <w:p w:rsidR="009F016C" w:rsidRPr="00B708CB" w:rsidRDefault="009F016C" w:rsidP="009F016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B708CB">
              <w:rPr>
                <w:snapToGrid w:val="0"/>
                <w:sz w:val="22"/>
                <w:szCs w:val="22"/>
                <w:lang w:eastAsia="x-none"/>
              </w:rPr>
              <w:t>ж) устанавливать рекламные конструкции.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bookmarkStart w:id="2" w:name="Par84"/>
            <w:bookmarkEnd w:id="2"/>
            <w:r w:rsidRPr="00B708CB">
              <w:rPr>
                <w:snapToGrid w:val="0"/>
                <w:sz w:val="22"/>
                <w:szCs w:val="22"/>
                <w:lang w:eastAsia="x-none"/>
              </w:rPr>
              <w:t>3.</w:t>
            </w: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В охранных зонах допускается размещение зданий и сооружений при соблюдении следующих параметров: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а) размещаемое здание или сооружение не создает препятствий для доступа к объекту электросетевого хозяйства (создаются или сохраняются, в том числе в соответствии с требованиями нормативно-технических документов, проходы и подъезды, необходимые для доступа к объекту электроэнергетики обслуживающего персонала и техники в целях обеспечения оперативного, технического и ремонтного обслуживания оборудования, зданий и сооружений объектов электроэнергетики, проведения работ по ликвидации аварий и устранению их последствий на </w:t>
            </w:r>
            <w:r w:rsidRPr="00B708CB">
              <w:rPr>
                <w:snapToGrid w:val="0"/>
                <w:sz w:val="22"/>
                <w:szCs w:val="22"/>
                <w:lang w:val="x-none" w:eastAsia="x-none"/>
              </w:rPr>
              <w:lastRenderedPageBreak/>
              <w:t>всем протяжении границы объекта электроэнергетики);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б) расстояние по горизонтали от элементов зданий и сооружений до проводов воздушных линий электропередачи напряжением до 1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 с неизолированными проводами (при наибольшем их отклонении) должно быть не менее: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1,5 метра - от выступающих частей зданий, террас и окон;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1 метра - от глухих стен;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в) расстояние по горизонтали от элементов зданий и сооружений до токопроводящих жил кабелей (предназначенных для эксплуатации в воздушной среде) напряжением свыше 1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 (при наибольшем их отклонении) должно быть не менее: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1 метра - от выступающих частей зданий, террас и окон;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0,2 метра - от глухих стен зданий, сооружений;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г) допускается размещение зданий и сооружений под проводами воздушных линий электропередачи напряжением до 1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 с самонесущими изолированными проводами, при этом расстояние по вертикали от указанных зданий и сооружений при наибольшей стреле провеса должно быть не менее 2,5 метра;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д) расстояние по горизонтали от элементов зданий и сооружений до проводов воздушных линий электропередачи напряжением свыше 1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 (при наибольшем их отклонении) должно быть не менее: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2 метров - при проектном номинальном классе напряжения до 20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35 - 110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150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6 метров - при проектном номинальном классе напряжения 220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20 метров (8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330 - 400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30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500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40 метров (10 метров до ближайших частей непроизводственных и производственных зданий и сооружений электрических станций и подстанций) - при проектном номинальном классе напряжения 750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е) под проводами воздушных линий электропередачи допускается размещение следующих видов зданий и (или) сооружений и (или) их пересечение с воздушными линиями электропередачи: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производственные здания и (или) сооружения промышленных предприятий I и II степени огнестойкости в соответствии с техническим регламентом о требованиях пожарной безопасности, если проектный номинальный класс напряжения воздушных линий электропередачи не превышает 220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, а также вне зависимости от проектного номинального класса напряжения воздушных линий электропередачи - здания и сооружения электрических станций и подстанций (включая вспомогательные и обслуживающие объекты), ограждения при условии, что расстояние от наивысшей точки указанных зданий и (или) сооружений, ограждений по вертикали до проводов воздушной линии электропередачи при наибольшей стреле провеса должно быть не менее: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3 метров - при проектном номинальном классе напряжения до 35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lastRenderedPageBreak/>
              <w:t xml:space="preserve">4 метров - при проектном номинальном классе напряжения 110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150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220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7,5 метра - при проектном номинальном классе напряжения 330 - 400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8 метров - при проектном номинальном классе напряжения 500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12 метров - при проектном номинальном классе напряжения 750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линии связи, линии проводного вещания, если проектный номинальный класс напряжения воздушных линий электропередачи не превышает 500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 при условии, что расстояние по вертикали до проводов воздушной линии электропередачи от указанных линий при наибольшей стреле провеса должно быть не менее: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3 метров - при проектном номинальном классе напряжения до 35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110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150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220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330 - 400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500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железные дороги при условии, что расстояние по вертикали от головки рельса до проводов воздушной линии электропередачи при наибольшей стреле провеса должно быть не менее: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7,5 метра - при проектном номинальном классе напряжения до 35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7,5 метра - при проектном номинальном классе напряжения 110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8 метров - при проектном номинальном классе напряжения 150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8,5 метра - при проектном номинальном классе напряжения 220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9 метров - при проектном номинальном классе напряжения 330 - 400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9,5 метра - при проектном номинальном классе напряжения 500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12 метров - при проектном номинальном классе напряжения 750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автомобильные дороги при условии,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7 метров - при проектном номинальном классе напряжения до 35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7 метров - при проектном номинальном классе напряжения 110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7,5 метра - при проектном номинальном классе напряжения 150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8 метров - при проектном номинальном классе напряжения 220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8,5 метра (11 метров - в границах населенных пунктов) - при проектном номинальном классе напряжения 330 - 400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9,5 метра (15,5 метра - в границах населенных пунктов) - при проектном номинальном классе напряжения 500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16 метров (23 метров - в границах населенных пунктов) - при проектном номинальном классе напряжения 750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провода контактной сети или несущего троса трамвайных и троллейбусных линий, если проектный номинальный класс напряжения воздушных линий электропередачи не превышает 500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 при условии,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lastRenderedPageBreak/>
              <w:t xml:space="preserve">3 метров - при проектном номинальном классе напряжения до 35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3 метров - при проектном номинальном классе напряжения 110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150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220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330 - 400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500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трубопроводы при условии,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до 35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4 метров - при проектном номинальном классе напряжения 110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4,5 метра - при проектном номинальном классе напряжения 150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5 метров - при проектном номинальном классе напряжения 220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6 метров - при проектном номинальном классе напряжения 330 - 400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8 метров - при проектном номинальном классе напряжения 500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12 метров - при проектном номинальном классе напряжения 750 </w:t>
            </w:r>
            <w:proofErr w:type="spellStart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кВ</w:t>
            </w:r>
            <w:proofErr w:type="spellEnd"/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ж)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зданиями, сооружениями и объектами электроэнергетики, возможность размещения зданий, сооружений в границах охранной зоны определяется исходя из противопожарных расстояний.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eastAsia="x-none"/>
              </w:rPr>
              <w:t xml:space="preserve">4. </w:t>
            </w: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В пределах охранной зоны без соблюдения условий осуществления соответствующих видов деятельности, предусмотренных решением о согласовании такой охранной зоны, юридическим и физическим лицам запрещаются: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а) горные, взрывные, мелиоративные работы, в том числе связанные с временным затоплением земель;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б)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в)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:rsidR="008E5564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 xml:space="preserve"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</w:t>
            </w:r>
            <w:r w:rsidRPr="00B708CB">
              <w:rPr>
                <w:snapToGrid w:val="0"/>
                <w:sz w:val="22"/>
                <w:szCs w:val="22"/>
                <w:lang w:val="x-none" w:eastAsia="x-none"/>
              </w:rPr>
              <w:lastRenderedPageBreak/>
              <w:t>сельскохозяйственные работы, связанные с вспашкой земли (в охранных зонах кабельных линий электропередачи);</w:t>
            </w:r>
          </w:p>
          <w:p w:rsidR="005469C2" w:rsidRPr="00B708CB" w:rsidRDefault="008E5564" w:rsidP="008E556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napToGrid w:val="0"/>
                <w:sz w:val="22"/>
                <w:szCs w:val="22"/>
                <w:lang w:val="x-none" w:eastAsia="x-none"/>
              </w:rPr>
            </w:pPr>
            <w:r w:rsidRPr="00B708CB">
              <w:rPr>
                <w:snapToGrid w:val="0"/>
                <w:sz w:val="22"/>
                <w:szCs w:val="22"/>
                <w:lang w:val="x-none" w:eastAsia="x-none"/>
              </w:rPr>
              <w:t>з) посадка и вырубка деревьев и кустарников.</w:t>
            </w:r>
          </w:p>
        </w:tc>
      </w:tr>
    </w:tbl>
    <w:p w:rsidR="001B1EA3" w:rsidRPr="00B708CB" w:rsidRDefault="005237D6" w:rsidP="005237D6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lastRenderedPageBreak/>
        <w:t>».</w:t>
      </w:r>
    </w:p>
    <w:p w:rsidR="00D42140" w:rsidRPr="00B708CB" w:rsidRDefault="00D4214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color w:val="FF0000"/>
          <w:sz w:val="28"/>
          <w:szCs w:val="28"/>
        </w:rPr>
      </w:pPr>
      <w:r w:rsidRPr="00B708CB">
        <w:rPr>
          <w:iCs/>
          <w:sz w:val="28"/>
          <w:szCs w:val="28"/>
        </w:rPr>
        <w:t xml:space="preserve">2. </w:t>
      </w:r>
      <w:r w:rsidRPr="00B708CB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B708CB">
        <w:rPr>
          <w:sz w:val="28"/>
          <w:szCs w:val="28"/>
        </w:rPr>
        <w:t>официальном</w:t>
      </w:r>
      <w:proofErr w:type="gramEnd"/>
      <w:r w:rsidRPr="00B708CB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24251" w:rsidRDefault="00D42140" w:rsidP="00D42140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08CB">
        <w:rPr>
          <w:rFonts w:ascii="Times New Roman" w:hAnsi="Times New Roman"/>
          <w:sz w:val="28"/>
          <w:szCs w:val="28"/>
        </w:rPr>
        <w:t xml:space="preserve">3. </w:t>
      </w:r>
      <w:r w:rsidR="005E3F58" w:rsidRPr="00850AA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</w:t>
      </w:r>
      <w:r w:rsidR="00311B19">
        <w:rPr>
          <w:rFonts w:ascii="Times New Roman" w:hAnsi="Times New Roman"/>
          <w:sz w:val="28"/>
          <w:szCs w:val="28"/>
        </w:rPr>
        <w:t>ования, за исключением подпунктов</w:t>
      </w:r>
      <w:r w:rsidR="005E3F58" w:rsidRPr="00850AA5">
        <w:rPr>
          <w:rFonts w:ascii="Times New Roman" w:hAnsi="Times New Roman"/>
          <w:sz w:val="28"/>
          <w:szCs w:val="28"/>
        </w:rPr>
        <w:t xml:space="preserve"> 1.1.2, 1.1.3, 1.1.4 настоящего постановления, который вступает в силу после его официального опубликования и распространяется на правоотношения, возникающие с 01.02.2024.</w:t>
      </w:r>
    </w:p>
    <w:p w:rsidR="005E3F58" w:rsidRDefault="005E3F58" w:rsidP="00CB098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079" w:rsidRPr="00CB098F" w:rsidRDefault="00386079" w:rsidP="00CB098F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3F88" w:rsidRDefault="00C83F88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802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главы района                                                       </w:t>
      </w:r>
      <w:r w:rsidR="00C802C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Г.Г.</w:t>
      </w:r>
      <w:r w:rsidR="00C802C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Кудряшов</w:t>
      </w: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p w:rsidR="00D24682" w:rsidRDefault="00D24682" w:rsidP="00C83F88">
      <w:pPr>
        <w:pStyle w:val="ConsPlusNormal"/>
        <w:rPr>
          <w:rFonts w:ascii="Times New Roman" w:eastAsiaTheme="minorEastAsia" w:hAnsi="Times New Roman" w:cs="Times New Roman"/>
          <w:sz w:val="28"/>
          <w:szCs w:val="28"/>
        </w:rPr>
      </w:pPr>
    </w:p>
    <w:sectPr w:rsidR="00D24682" w:rsidSect="00C714AA">
      <w:headerReference w:type="default" r:id="rId10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AD" w:rsidRDefault="007542AD" w:rsidP="00C96F85">
      <w:r>
        <w:separator/>
      </w:r>
    </w:p>
  </w:endnote>
  <w:endnote w:type="continuationSeparator" w:id="0">
    <w:p w:rsidR="007542AD" w:rsidRDefault="007542AD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AD" w:rsidRDefault="007542AD" w:rsidP="00C96F85">
      <w:r>
        <w:separator/>
      </w:r>
    </w:p>
  </w:footnote>
  <w:footnote w:type="continuationSeparator" w:id="0">
    <w:p w:rsidR="007542AD" w:rsidRDefault="007542AD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30125" w:rsidRDefault="00F3012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E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125" w:rsidRDefault="00F301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42D76"/>
    <w:multiLevelType w:val="hybridMultilevel"/>
    <w:tmpl w:val="B2A4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7">
    <w:nsid w:val="52BC4152"/>
    <w:multiLevelType w:val="hybridMultilevel"/>
    <w:tmpl w:val="8AE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B39CF"/>
    <w:multiLevelType w:val="hybridMultilevel"/>
    <w:tmpl w:val="D84EC4AC"/>
    <w:lvl w:ilvl="0" w:tplc="C6DC7026">
      <w:start w:val="1"/>
      <w:numFmt w:val="bullet"/>
      <w:lvlText w:val="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037B"/>
    <w:rsid w:val="00000E2D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57FA3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052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66FF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1EA3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206B"/>
    <w:rsid w:val="001C3D7B"/>
    <w:rsid w:val="001C4284"/>
    <w:rsid w:val="001C61C9"/>
    <w:rsid w:val="001C78BC"/>
    <w:rsid w:val="001C7B20"/>
    <w:rsid w:val="001D4BF0"/>
    <w:rsid w:val="001D6DF6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58A"/>
    <w:rsid w:val="00222360"/>
    <w:rsid w:val="002238BF"/>
    <w:rsid w:val="00223B1A"/>
    <w:rsid w:val="0022591D"/>
    <w:rsid w:val="00226326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46C3"/>
    <w:rsid w:val="00286373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958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1B19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13CA"/>
    <w:rsid w:val="003220FE"/>
    <w:rsid w:val="00322AB8"/>
    <w:rsid w:val="003242BC"/>
    <w:rsid w:val="00330B09"/>
    <w:rsid w:val="0033263E"/>
    <w:rsid w:val="00332B87"/>
    <w:rsid w:val="00334A6A"/>
    <w:rsid w:val="0033557A"/>
    <w:rsid w:val="003400D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877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6079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0953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CD8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C93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5A1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07CE3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1D1D"/>
    <w:rsid w:val="005237D6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09D"/>
    <w:rsid w:val="005466DA"/>
    <w:rsid w:val="005469C2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6E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58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C7D"/>
    <w:rsid w:val="00606C57"/>
    <w:rsid w:val="006071E5"/>
    <w:rsid w:val="00611847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5CF5"/>
    <w:rsid w:val="006464DC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4A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167A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9D5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0D6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42AD"/>
    <w:rsid w:val="00756028"/>
    <w:rsid w:val="00756038"/>
    <w:rsid w:val="00756B8C"/>
    <w:rsid w:val="0076184F"/>
    <w:rsid w:val="00763256"/>
    <w:rsid w:val="00764917"/>
    <w:rsid w:val="00765C48"/>
    <w:rsid w:val="00765EC2"/>
    <w:rsid w:val="00766BE1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3E00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192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24B4"/>
    <w:rsid w:val="0083403F"/>
    <w:rsid w:val="00835C4F"/>
    <w:rsid w:val="008371EC"/>
    <w:rsid w:val="00840862"/>
    <w:rsid w:val="00842D68"/>
    <w:rsid w:val="00845036"/>
    <w:rsid w:val="00846C3F"/>
    <w:rsid w:val="008474FB"/>
    <w:rsid w:val="00850AA5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4CB8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564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2A98"/>
    <w:rsid w:val="00953F02"/>
    <w:rsid w:val="009540EA"/>
    <w:rsid w:val="00954D02"/>
    <w:rsid w:val="00960404"/>
    <w:rsid w:val="0096265F"/>
    <w:rsid w:val="00962789"/>
    <w:rsid w:val="0096418C"/>
    <w:rsid w:val="00965ACE"/>
    <w:rsid w:val="00966219"/>
    <w:rsid w:val="00967144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1ACB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E593B"/>
    <w:rsid w:val="009F016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481"/>
    <w:rsid w:val="00A21025"/>
    <w:rsid w:val="00A22F12"/>
    <w:rsid w:val="00A23D94"/>
    <w:rsid w:val="00A23F0F"/>
    <w:rsid w:val="00A24425"/>
    <w:rsid w:val="00A24B63"/>
    <w:rsid w:val="00A24BC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4BB0"/>
    <w:rsid w:val="00AA6D67"/>
    <w:rsid w:val="00AA7255"/>
    <w:rsid w:val="00AB09D1"/>
    <w:rsid w:val="00AB0F0C"/>
    <w:rsid w:val="00AB44A5"/>
    <w:rsid w:val="00AB5390"/>
    <w:rsid w:val="00AB5E8E"/>
    <w:rsid w:val="00AB7441"/>
    <w:rsid w:val="00AB7839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67F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08CB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16CAF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32B3"/>
    <w:rsid w:val="00C658F0"/>
    <w:rsid w:val="00C66638"/>
    <w:rsid w:val="00C66FBB"/>
    <w:rsid w:val="00C674DC"/>
    <w:rsid w:val="00C67719"/>
    <w:rsid w:val="00C70A5A"/>
    <w:rsid w:val="00C714AA"/>
    <w:rsid w:val="00C728F7"/>
    <w:rsid w:val="00C73157"/>
    <w:rsid w:val="00C73E29"/>
    <w:rsid w:val="00C74B9F"/>
    <w:rsid w:val="00C7575C"/>
    <w:rsid w:val="00C75EEF"/>
    <w:rsid w:val="00C75FB4"/>
    <w:rsid w:val="00C76851"/>
    <w:rsid w:val="00C802CF"/>
    <w:rsid w:val="00C81A71"/>
    <w:rsid w:val="00C83F88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3E1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98F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2121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24682"/>
    <w:rsid w:val="00D316E1"/>
    <w:rsid w:val="00D33092"/>
    <w:rsid w:val="00D34BC0"/>
    <w:rsid w:val="00D34DF8"/>
    <w:rsid w:val="00D352BC"/>
    <w:rsid w:val="00D35B5A"/>
    <w:rsid w:val="00D36FAC"/>
    <w:rsid w:val="00D402F7"/>
    <w:rsid w:val="00D42140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755D7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B5D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2F1A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563"/>
    <w:rsid w:val="00DE4B0D"/>
    <w:rsid w:val="00DF17F0"/>
    <w:rsid w:val="00DF2226"/>
    <w:rsid w:val="00DF48B7"/>
    <w:rsid w:val="00DF56C7"/>
    <w:rsid w:val="00DF6CF4"/>
    <w:rsid w:val="00DF7EFD"/>
    <w:rsid w:val="00DF7F61"/>
    <w:rsid w:val="00E0016A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AC8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4251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4AEF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0125"/>
    <w:rsid w:val="00F31A3E"/>
    <w:rsid w:val="00F32982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4EEB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B5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5E85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A7E12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c">
    <w:name w:val="Абзац списка Знак"/>
    <w:link w:val="ab"/>
    <w:uiPriority w:val="34"/>
    <w:locked/>
    <w:rsid w:val="00D42140"/>
    <w:rPr>
      <w:rFonts w:ascii="Calibri" w:eastAsia="Times New Roman" w:hAnsi="Calibri" w:cs="Times New Roman"/>
      <w:lang w:eastAsia="ru-RU"/>
    </w:rPr>
  </w:style>
  <w:style w:type="table" w:styleId="af9">
    <w:name w:val="Table Grid"/>
    <w:basedOn w:val="a1"/>
    <w:uiPriority w:val="59"/>
    <w:rsid w:val="005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c">
    <w:name w:val="Абзац списка Знак"/>
    <w:link w:val="ab"/>
    <w:uiPriority w:val="34"/>
    <w:locked/>
    <w:rsid w:val="00D42140"/>
    <w:rPr>
      <w:rFonts w:ascii="Calibri" w:eastAsia="Times New Roman" w:hAnsi="Calibri" w:cs="Times New Roman"/>
      <w:lang w:eastAsia="ru-RU"/>
    </w:rPr>
  </w:style>
  <w:style w:type="table" w:styleId="af9">
    <w:name w:val="Table Grid"/>
    <w:basedOn w:val="a1"/>
    <w:uiPriority w:val="59"/>
    <w:rsid w:val="005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5B41-B061-49F3-8DA2-E6E00679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Оксана Владимировна</cp:lastModifiedBy>
  <cp:revision>9</cp:revision>
  <cp:lastPrinted>2024-01-16T06:21:00Z</cp:lastPrinted>
  <dcterms:created xsi:type="dcterms:W3CDTF">2024-01-12T09:53:00Z</dcterms:created>
  <dcterms:modified xsi:type="dcterms:W3CDTF">2024-01-16T06:22:00Z</dcterms:modified>
</cp:coreProperties>
</file>