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34" w:rsidRDefault="00612C06" w:rsidP="00612C06">
      <w:pPr>
        <w:pStyle w:val="ae"/>
        <w:ind w:firstLine="0"/>
        <w:jc w:val="center"/>
        <w:rPr>
          <w:b/>
          <w:sz w:val="36"/>
        </w:rPr>
      </w:pPr>
      <w:r>
        <w:rPr>
          <w:noProof/>
        </w:rPr>
        <w:drawing>
          <wp:inline distT="0" distB="0" distL="0" distR="0" wp14:anchorId="395AB751" wp14:editId="2F75C3C3">
            <wp:extent cx="709295" cy="721995"/>
            <wp:effectExtent l="0" t="0" r="0" b="1905"/>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inline>
        </w:drawing>
      </w:r>
    </w:p>
    <w:p w:rsidR="0009609C" w:rsidRDefault="0009609C" w:rsidP="0009609C">
      <w:pPr>
        <w:pStyle w:val="ae"/>
        <w:ind w:firstLine="0"/>
        <w:jc w:val="right"/>
        <w:rPr>
          <w:b/>
          <w:sz w:val="36"/>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E757FA">
        <w:rPr>
          <w:sz w:val="28"/>
          <w:szCs w:val="28"/>
        </w:rPr>
        <w:t xml:space="preserve">  </w:t>
      </w:r>
      <w:r w:rsidR="00A65C3A">
        <w:rPr>
          <w:sz w:val="28"/>
          <w:szCs w:val="28"/>
        </w:rPr>
        <w:t>25.05.2022</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E757FA">
        <w:rPr>
          <w:sz w:val="28"/>
          <w:szCs w:val="28"/>
        </w:rPr>
        <w:t xml:space="preserve">      </w:t>
      </w:r>
      <w:r w:rsidR="00A65C3A">
        <w:rPr>
          <w:sz w:val="28"/>
          <w:szCs w:val="28"/>
        </w:rPr>
        <w:t xml:space="preserve"> </w:t>
      </w:r>
      <w:r w:rsidR="00E757FA">
        <w:rPr>
          <w:sz w:val="28"/>
          <w:szCs w:val="28"/>
        </w:rPr>
        <w:t xml:space="preserve">             </w:t>
      </w:r>
      <w:r w:rsidRPr="009711E9">
        <w:rPr>
          <w:sz w:val="28"/>
          <w:szCs w:val="28"/>
        </w:rPr>
        <w:t>№</w:t>
      </w:r>
      <w:r>
        <w:rPr>
          <w:sz w:val="28"/>
          <w:szCs w:val="28"/>
        </w:rPr>
        <w:t xml:space="preserve"> </w:t>
      </w:r>
      <w:r w:rsidR="00A65C3A">
        <w:rPr>
          <w:sz w:val="28"/>
          <w:szCs w:val="28"/>
        </w:rPr>
        <w:t>346-р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9826D1" w:rsidRPr="009826D1" w:rsidRDefault="009826D1" w:rsidP="009826D1">
      <w:pPr>
        <w:autoSpaceDE w:val="0"/>
        <w:autoSpaceDN w:val="0"/>
        <w:adjustRightInd w:val="0"/>
        <w:ind w:right="4959"/>
        <w:jc w:val="both"/>
        <w:rPr>
          <w:rFonts w:eastAsia="Courier New"/>
          <w:sz w:val="28"/>
          <w:szCs w:val="28"/>
        </w:rPr>
      </w:pPr>
      <w:bookmarkStart w:id="0" w:name="_GoBack"/>
      <w:r w:rsidRPr="009826D1">
        <w:rPr>
          <w:rFonts w:eastAsia="Courier New"/>
          <w:sz w:val="28"/>
          <w:szCs w:val="28"/>
        </w:rPr>
        <w:t>О  внесении  изменени</w:t>
      </w:r>
      <w:r w:rsidR="00471F60">
        <w:rPr>
          <w:rFonts w:eastAsia="Courier New"/>
          <w:sz w:val="28"/>
          <w:szCs w:val="28"/>
        </w:rPr>
        <w:t>я</w:t>
      </w:r>
      <w:r w:rsidRPr="009826D1">
        <w:rPr>
          <w:rFonts w:eastAsia="Courier New"/>
          <w:sz w:val="28"/>
          <w:szCs w:val="28"/>
        </w:rPr>
        <w:t xml:space="preserve">  в   распоряжение  администрации    Березовского   района   от   </w:t>
      </w:r>
      <w:r w:rsidRPr="009826D1">
        <w:rPr>
          <w:sz w:val="28"/>
          <w:szCs w:val="28"/>
        </w:rPr>
        <w:t xml:space="preserve">18.04.2019  </w:t>
      </w:r>
    </w:p>
    <w:p w:rsidR="00CA5933" w:rsidRPr="009826D1" w:rsidRDefault="009826D1" w:rsidP="009826D1">
      <w:pPr>
        <w:tabs>
          <w:tab w:val="left" w:pos="4962"/>
          <w:tab w:val="left" w:pos="5245"/>
        </w:tabs>
        <w:autoSpaceDE w:val="0"/>
        <w:autoSpaceDN w:val="0"/>
        <w:adjustRightInd w:val="0"/>
        <w:ind w:right="4960"/>
        <w:jc w:val="both"/>
        <w:rPr>
          <w:sz w:val="28"/>
          <w:szCs w:val="28"/>
        </w:rPr>
      </w:pPr>
      <w:r w:rsidRPr="009826D1">
        <w:rPr>
          <w:rFonts w:eastAsia="Courier New"/>
          <w:sz w:val="28"/>
          <w:szCs w:val="28"/>
        </w:rPr>
        <w:t xml:space="preserve"> № 301-р «</w:t>
      </w:r>
      <w:r w:rsidR="00AB47C6" w:rsidRPr="009826D1">
        <w:rPr>
          <w:sz w:val="28"/>
          <w:szCs w:val="28"/>
        </w:rPr>
        <w:t xml:space="preserve">Об утверждении публичной декларации о результатах реализации мероприятий муниципальной </w:t>
      </w:r>
      <w:r w:rsidR="00564566" w:rsidRPr="009826D1">
        <w:rPr>
          <w:sz w:val="28"/>
          <w:szCs w:val="28"/>
        </w:rPr>
        <w:t>программы</w:t>
      </w:r>
      <w:r w:rsidR="00210BE8" w:rsidRPr="009826D1">
        <w:rPr>
          <w:sz w:val="28"/>
          <w:szCs w:val="28"/>
        </w:rPr>
        <w:t xml:space="preserve"> </w:t>
      </w:r>
      <w:r w:rsidR="00AB47C6" w:rsidRPr="009826D1">
        <w:rPr>
          <w:sz w:val="28"/>
          <w:szCs w:val="28"/>
        </w:rPr>
        <w:t>«</w:t>
      </w:r>
      <w:r w:rsidR="004A7C5B" w:rsidRPr="009826D1">
        <w:rPr>
          <w:rFonts w:eastAsia="Courier New"/>
          <w:sz w:val="28"/>
          <w:szCs w:val="28"/>
        </w:rPr>
        <w:t>Цифровое развитие Березовского района</w:t>
      </w:r>
      <w:r w:rsidR="00AB47C6" w:rsidRPr="009826D1">
        <w:rPr>
          <w:sz w:val="28"/>
          <w:szCs w:val="28"/>
        </w:rPr>
        <w:t>»</w:t>
      </w:r>
    </w:p>
    <w:bookmarkEnd w:id="0"/>
    <w:p w:rsidR="00C43C9A" w:rsidRDefault="00C43C9A" w:rsidP="00CA5933">
      <w:pPr>
        <w:pStyle w:val="21"/>
        <w:tabs>
          <w:tab w:val="left" w:pos="720"/>
        </w:tabs>
      </w:pPr>
    </w:p>
    <w:p w:rsidR="00471F60" w:rsidRDefault="00D7207B" w:rsidP="00612C06">
      <w:pPr>
        <w:shd w:val="clear" w:color="auto" w:fill="FFFFFF"/>
        <w:jc w:val="both"/>
        <w:rPr>
          <w:bCs/>
          <w:sz w:val="28"/>
          <w:szCs w:val="28"/>
        </w:rPr>
      </w:pPr>
      <w:r>
        <w:tab/>
      </w:r>
      <w:r w:rsidR="00612C06" w:rsidRPr="00612C06">
        <w:rPr>
          <w:rFonts w:eastAsia="Calibri"/>
          <w:sz w:val="28"/>
          <w:szCs w:val="28"/>
        </w:rPr>
        <w:t>В целях приведения муниципального правового акта администрации Березовского района в соответствие с действующим законодательством</w:t>
      </w:r>
      <w:r w:rsidR="00471F60" w:rsidRPr="00612C06">
        <w:rPr>
          <w:rFonts w:eastAsia="Calibri"/>
          <w:sz w:val="28"/>
          <w:szCs w:val="28"/>
        </w:rPr>
        <w:t>:</w:t>
      </w:r>
    </w:p>
    <w:p w:rsidR="00471F60" w:rsidRPr="00D7207B" w:rsidRDefault="00471F60" w:rsidP="00D7207B">
      <w:pPr>
        <w:pStyle w:val="a3"/>
        <w:widowControl w:val="0"/>
        <w:numPr>
          <w:ilvl w:val="0"/>
          <w:numId w:val="4"/>
        </w:numPr>
        <w:tabs>
          <w:tab w:val="left" w:pos="709"/>
        </w:tabs>
        <w:autoSpaceDE w:val="0"/>
        <w:autoSpaceDN w:val="0"/>
        <w:adjustRightInd w:val="0"/>
        <w:ind w:left="0" w:right="-1" w:firstLine="709"/>
        <w:jc w:val="both"/>
        <w:rPr>
          <w:rFonts w:eastAsia="Calibri"/>
          <w:sz w:val="28"/>
          <w:szCs w:val="28"/>
          <w:lang w:eastAsia="en-US"/>
        </w:rPr>
      </w:pPr>
      <w:r w:rsidRPr="00D7207B">
        <w:rPr>
          <w:rFonts w:eastAsia="Calibri"/>
          <w:sz w:val="28"/>
          <w:szCs w:val="28"/>
        </w:rPr>
        <w:t>Приложение к распоряжению администрации Березовского района от 1</w:t>
      </w:r>
      <w:r w:rsidR="00D7207B" w:rsidRPr="00D7207B">
        <w:rPr>
          <w:rFonts w:eastAsia="Calibri"/>
          <w:sz w:val="28"/>
          <w:szCs w:val="28"/>
        </w:rPr>
        <w:t>8</w:t>
      </w:r>
      <w:r w:rsidRPr="00D7207B">
        <w:rPr>
          <w:rFonts w:eastAsia="Calibri"/>
          <w:sz w:val="28"/>
          <w:szCs w:val="28"/>
        </w:rPr>
        <w:t xml:space="preserve">.04.2019 № </w:t>
      </w:r>
      <w:r w:rsidR="00D7207B" w:rsidRPr="00D7207B">
        <w:rPr>
          <w:rFonts w:eastAsia="Calibri"/>
          <w:sz w:val="28"/>
          <w:szCs w:val="28"/>
        </w:rPr>
        <w:t>301</w:t>
      </w:r>
      <w:r w:rsidRPr="00D7207B">
        <w:rPr>
          <w:rFonts w:eastAsia="Calibri"/>
          <w:sz w:val="28"/>
          <w:szCs w:val="28"/>
        </w:rPr>
        <w:t xml:space="preserve">-р «Об утверждении публичной декларации о результатах реализации мероприятий муниципальной программы </w:t>
      </w:r>
      <w:r w:rsidR="00D7207B" w:rsidRPr="00D7207B">
        <w:rPr>
          <w:sz w:val="28"/>
          <w:szCs w:val="28"/>
        </w:rPr>
        <w:t>«</w:t>
      </w:r>
      <w:r w:rsidR="00D7207B" w:rsidRPr="00D7207B">
        <w:rPr>
          <w:rFonts w:eastAsia="Courier New"/>
          <w:sz w:val="28"/>
          <w:szCs w:val="28"/>
        </w:rPr>
        <w:t>Цифровое развитие Березовского района</w:t>
      </w:r>
      <w:r w:rsidR="00D7207B" w:rsidRPr="00D7207B">
        <w:rPr>
          <w:sz w:val="28"/>
          <w:szCs w:val="28"/>
        </w:rPr>
        <w:t>»</w:t>
      </w:r>
      <w:r w:rsidR="00D7207B">
        <w:rPr>
          <w:sz w:val="28"/>
          <w:szCs w:val="28"/>
        </w:rPr>
        <w:t xml:space="preserve"> </w:t>
      </w:r>
      <w:r w:rsidRPr="00D7207B">
        <w:rPr>
          <w:rFonts w:eastAsia="Calibri"/>
          <w:sz w:val="28"/>
          <w:szCs w:val="28"/>
        </w:rPr>
        <w:t xml:space="preserve"> изложить в следующей редакции согласно приложению к настоящему распоряжению.</w:t>
      </w:r>
    </w:p>
    <w:p w:rsidR="00471F60" w:rsidRDefault="00471F60" w:rsidP="00471F60">
      <w:pPr>
        <w:numPr>
          <w:ilvl w:val="0"/>
          <w:numId w:val="4"/>
        </w:numPr>
        <w:tabs>
          <w:tab w:val="left" w:pos="709"/>
        </w:tabs>
        <w:ind w:left="0" w:firstLine="709"/>
        <w:contextualSpacing/>
        <w:jc w:val="both"/>
        <w:rPr>
          <w:rFonts w:eastAsia="Calibri"/>
          <w:sz w:val="28"/>
          <w:szCs w:val="22"/>
        </w:rPr>
      </w:pPr>
      <w:r>
        <w:rPr>
          <w:rFonts w:eastAsia="Calibri"/>
          <w:sz w:val="28"/>
        </w:rPr>
        <w:t>Разместить настоящее распоряжени</w:t>
      </w:r>
      <w:r w:rsidR="009B6BEA">
        <w:rPr>
          <w:rFonts w:eastAsia="Calibri"/>
          <w:sz w:val="28"/>
        </w:rPr>
        <w:t>е</w:t>
      </w:r>
      <w:r>
        <w:rPr>
          <w:rFonts w:eastAsia="Calibri"/>
          <w:sz w:val="28"/>
        </w:rPr>
        <w:t xml:space="preserve"> на </w:t>
      </w:r>
      <w:proofErr w:type="gramStart"/>
      <w:r>
        <w:rPr>
          <w:rFonts w:eastAsia="Calibri"/>
          <w:sz w:val="28"/>
        </w:rPr>
        <w:t>официальном</w:t>
      </w:r>
      <w:proofErr w:type="gramEnd"/>
      <w:r>
        <w:rPr>
          <w:rFonts w:eastAsia="Calibri"/>
          <w:sz w:val="28"/>
        </w:rPr>
        <w:t xml:space="preserve"> веб-сайте органов местного самоуправления Березовского района.</w:t>
      </w:r>
    </w:p>
    <w:p w:rsidR="00471F60" w:rsidRDefault="00471F60" w:rsidP="00471F60">
      <w:pPr>
        <w:widowControl w:val="0"/>
        <w:numPr>
          <w:ilvl w:val="0"/>
          <w:numId w:val="4"/>
        </w:numPr>
        <w:tabs>
          <w:tab w:val="left" w:pos="709"/>
        </w:tabs>
        <w:autoSpaceDE w:val="0"/>
        <w:autoSpaceDN w:val="0"/>
        <w:adjustRightInd w:val="0"/>
        <w:ind w:left="0" w:firstLine="709"/>
        <w:contextualSpacing/>
        <w:jc w:val="both"/>
        <w:rPr>
          <w:rFonts w:eastAsia="Calibri"/>
          <w:sz w:val="28"/>
        </w:rPr>
      </w:pPr>
      <w:r>
        <w:rPr>
          <w:rFonts w:eastAsia="Calibri"/>
          <w:sz w:val="28"/>
        </w:rPr>
        <w:t xml:space="preserve"> Настоящее распоряжение вступает в силу после его подписания</w:t>
      </w:r>
      <w:r w:rsidR="00612C06">
        <w:rPr>
          <w:rFonts w:eastAsia="Calibri"/>
          <w:sz w:val="28"/>
        </w:rPr>
        <w:t xml:space="preserve"> и распространяется на правоотношения, возникшие с 28 декабря 2021 года</w:t>
      </w:r>
      <w:r>
        <w:rPr>
          <w:rFonts w:eastAsia="Calibri"/>
          <w:sz w:val="28"/>
        </w:rPr>
        <w:t xml:space="preserve">. </w:t>
      </w:r>
    </w:p>
    <w:p w:rsidR="005912DB" w:rsidRDefault="005912DB" w:rsidP="00471F60">
      <w:pPr>
        <w:pStyle w:val="21"/>
        <w:tabs>
          <w:tab w:val="left" w:pos="720"/>
        </w:tabs>
        <w:rPr>
          <w:szCs w:val="28"/>
        </w:rPr>
      </w:pPr>
    </w:p>
    <w:p w:rsidR="00936D34" w:rsidRDefault="00936D34" w:rsidP="00B46592">
      <w:pPr>
        <w:tabs>
          <w:tab w:val="left" w:pos="1418"/>
        </w:tabs>
        <w:ind w:firstLine="851"/>
        <w:jc w:val="both"/>
        <w:rPr>
          <w:sz w:val="28"/>
          <w:szCs w:val="28"/>
        </w:rPr>
      </w:pPr>
    </w:p>
    <w:p w:rsidR="007B6A21" w:rsidRDefault="009111A7" w:rsidP="00A31CE8">
      <w:pPr>
        <w:widowControl w:val="0"/>
        <w:autoSpaceDE w:val="0"/>
        <w:autoSpaceDN w:val="0"/>
        <w:jc w:val="both"/>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Pr>
          <w:rFonts w:eastAsia="Calibri"/>
          <w:sz w:val="28"/>
          <w:szCs w:val="28"/>
          <w:lang w:eastAsia="en-US"/>
        </w:rPr>
        <w:t xml:space="preserve">       И.В. Чечеткина</w:t>
      </w:r>
    </w:p>
    <w:p w:rsidR="00563979" w:rsidRDefault="00563979">
      <w:pPr>
        <w:spacing w:after="200" w:line="276" w:lineRule="auto"/>
        <w:rPr>
          <w:rFonts w:eastAsia="Calibri"/>
          <w:sz w:val="28"/>
          <w:szCs w:val="28"/>
          <w:lang w:eastAsia="en-US"/>
        </w:rPr>
      </w:pPr>
      <w:r>
        <w:rPr>
          <w:rFonts w:eastAsia="Calibri"/>
          <w:sz w:val="28"/>
          <w:szCs w:val="28"/>
          <w:lang w:eastAsia="en-US"/>
        </w:rPr>
        <w:br w:type="page"/>
      </w:r>
    </w:p>
    <w:p w:rsidR="00563979" w:rsidRDefault="00563979" w:rsidP="00A31CE8">
      <w:pPr>
        <w:widowControl w:val="0"/>
        <w:autoSpaceDE w:val="0"/>
        <w:autoSpaceDN w:val="0"/>
        <w:jc w:val="both"/>
        <w:rPr>
          <w:b/>
          <w:sz w:val="28"/>
          <w:szCs w:val="28"/>
        </w:rPr>
        <w:sectPr w:rsidR="00563979" w:rsidSect="00D83612">
          <w:pgSz w:w="11906" w:h="16838"/>
          <w:pgMar w:top="1135" w:right="566" w:bottom="851" w:left="1560" w:header="425" w:footer="709" w:gutter="0"/>
          <w:cols w:space="708"/>
          <w:titlePg/>
          <w:docGrid w:linePitch="360"/>
        </w:sectPr>
      </w:pPr>
    </w:p>
    <w:p w:rsidR="00471F60" w:rsidRDefault="00471F60" w:rsidP="00471F60">
      <w:pPr>
        <w:jc w:val="right"/>
        <w:rPr>
          <w:sz w:val="28"/>
          <w:szCs w:val="28"/>
        </w:rPr>
      </w:pPr>
      <w:r>
        <w:rPr>
          <w:sz w:val="28"/>
          <w:szCs w:val="28"/>
        </w:rPr>
        <w:lastRenderedPageBreak/>
        <w:t>Приложение</w:t>
      </w:r>
    </w:p>
    <w:p w:rsidR="00471F60" w:rsidRDefault="00471F60" w:rsidP="00471F60">
      <w:pPr>
        <w:jc w:val="right"/>
        <w:rPr>
          <w:sz w:val="28"/>
          <w:szCs w:val="28"/>
        </w:rPr>
      </w:pPr>
      <w:r>
        <w:rPr>
          <w:sz w:val="28"/>
          <w:szCs w:val="28"/>
        </w:rPr>
        <w:t>к распоряжению администрации Березовского района</w:t>
      </w:r>
    </w:p>
    <w:p w:rsidR="00471F60" w:rsidRDefault="00471F60" w:rsidP="00471F60">
      <w:pPr>
        <w:jc w:val="right"/>
        <w:rPr>
          <w:sz w:val="28"/>
          <w:szCs w:val="28"/>
        </w:rPr>
      </w:pPr>
      <w:r>
        <w:rPr>
          <w:sz w:val="28"/>
          <w:szCs w:val="28"/>
        </w:rPr>
        <w:t xml:space="preserve">от </w:t>
      </w:r>
      <w:r w:rsidR="00A65C3A">
        <w:rPr>
          <w:sz w:val="28"/>
          <w:szCs w:val="28"/>
        </w:rPr>
        <w:t>25.05.2022 № 346-р</w:t>
      </w:r>
    </w:p>
    <w:p w:rsidR="00471F60" w:rsidRDefault="00471F60" w:rsidP="00471F60">
      <w:pPr>
        <w:jc w:val="right"/>
        <w:rPr>
          <w:sz w:val="28"/>
          <w:szCs w:val="28"/>
        </w:rPr>
      </w:pPr>
    </w:p>
    <w:p w:rsidR="00471F60" w:rsidRDefault="006F2797" w:rsidP="00D83612">
      <w:pPr>
        <w:widowControl w:val="0"/>
        <w:autoSpaceDE w:val="0"/>
        <w:autoSpaceDN w:val="0"/>
        <w:ind w:firstLine="708"/>
        <w:jc w:val="center"/>
        <w:rPr>
          <w:rFonts w:eastAsia="Calibri"/>
          <w:sz w:val="28"/>
          <w:szCs w:val="28"/>
          <w:lang w:eastAsia="en-US"/>
        </w:rPr>
      </w:pPr>
      <w:r w:rsidRPr="00F1484D">
        <w:rPr>
          <w:rFonts w:eastAsia="Calibri"/>
          <w:sz w:val="28"/>
          <w:szCs w:val="28"/>
          <w:lang w:eastAsia="en-US"/>
        </w:rPr>
        <w:t>Результаты реализации мероприятий муниципальной программы</w:t>
      </w:r>
    </w:p>
    <w:p w:rsidR="006F2797" w:rsidRPr="00F1484D" w:rsidRDefault="006F2797" w:rsidP="00D83612">
      <w:pPr>
        <w:widowControl w:val="0"/>
        <w:autoSpaceDE w:val="0"/>
        <w:autoSpaceDN w:val="0"/>
        <w:ind w:firstLine="708"/>
        <w:jc w:val="center"/>
        <w:rPr>
          <w:rFonts w:eastAsia="Calibri"/>
          <w:sz w:val="28"/>
          <w:szCs w:val="28"/>
          <w:lang w:eastAsia="en-US"/>
        </w:rPr>
      </w:pPr>
      <w:r w:rsidRPr="00F1484D">
        <w:rPr>
          <w:rFonts w:eastAsia="Calibri"/>
          <w:sz w:val="28"/>
          <w:szCs w:val="28"/>
          <w:lang w:eastAsia="en-US"/>
        </w:rPr>
        <w:t xml:space="preserve"> </w:t>
      </w:r>
      <w:r w:rsidR="004A7C5B">
        <w:rPr>
          <w:rFonts w:eastAsia="Calibri"/>
          <w:sz w:val="28"/>
          <w:szCs w:val="28"/>
          <w:lang w:eastAsia="en-US"/>
        </w:rPr>
        <w:t>«</w:t>
      </w:r>
      <w:r w:rsidR="004A7C5B" w:rsidRPr="009D4AA3">
        <w:rPr>
          <w:rFonts w:eastAsia="Courier New"/>
          <w:sz w:val="28"/>
          <w:szCs w:val="28"/>
        </w:rPr>
        <w:t>Цифровое развитие Березовского района</w:t>
      </w:r>
      <w:r w:rsidR="004A7C5B">
        <w:rPr>
          <w:rFonts w:eastAsia="Courier New"/>
          <w:sz w:val="28"/>
          <w:szCs w:val="28"/>
        </w:rPr>
        <w:t>»</w:t>
      </w:r>
    </w:p>
    <w:p w:rsidR="006F2797" w:rsidRPr="00F1484D" w:rsidRDefault="006F2797" w:rsidP="006F2797">
      <w:pPr>
        <w:widowControl w:val="0"/>
        <w:autoSpaceDE w:val="0"/>
        <w:autoSpaceDN w:val="0"/>
        <w:jc w:val="center"/>
        <w:rPr>
          <w:rFonts w:eastAsia="Calibri"/>
          <w:sz w:val="28"/>
          <w:szCs w:val="28"/>
          <w:lang w:eastAsia="en-US"/>
        </w:rPr>
      </w:pPr>
    </w:p>
    <w:tbl>
      <w:tblPr>
        <w:tblW w:w="104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276"/>
        <w:gridCol w:w="1418"/>
        <w:gridCol w:w="2410"/>
        <w:gridCol w:w="1417"/>
      </w:tblGrid>
      <w:tr w:rsidR="006F2797" w:rsidRPr="00F1484D" w:rsidTr="001F6903">
        <w:trPr>
          <w:trHeight w:val="2318"/>
        </w:trPr>
        <w:tc>
          <w:tcPr>
            <w:tcW w:w="567"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 xml:space="preserve">№ </w:t>
            </w:r>
            <w:proofErr w:type="gramStart"/>
            <w:r w:rsidRPr="0071338F">
              <w:rPr>
                <w:rFonts w:eastAsia="Calibri"/>
                <w:lang w:eastAsia="en-US"/>
              </w:rPr>
              <w:t>п</w:t>
            </w:r>
            <w:proofErr w:type="gramEnd"/>
            <w:r w:rsidRPr="0071338F">
              <w:rPr>
                <w:rFonts w:eastAsia="Calibri"/>
                <w:lang w:eastAsia="en-US"/>
              </w:rPr>
              <w:t>/п</w:t>
            </w:r>
          </w:p>
        </w:tc>
        <w:tc>
          <w:tcPr>
            <w:tcW w:w="3402" w:type="dxa"/>
            <w:hideMark/>
          </w:tcPr>
          <w:p w:rsidR="006F2797" w:rsidRPr="0071338F" w:rsidRDefault="006F2797" w:rsidP="001D2DBF">
            <w:pPr>
              <w:widowControl w:val="0"/>
              <w:autoSpaceDE w:val="0"/>
              <w:autoSpaceDN w:val="0"/>
              <w:jc w:val="center"/>
              <w:rPr>
                <w:rFonts w:eastAsia="Calibri"/>
                <w:lang w:eastAsia="en-US"/>
              </w:rPr>
            </w:pPr>
            <w:r w:rsidRPr="0071338F">
              <w:rPr>
                <w:rFonts w:eastAsia="Calibri"/>
                <w:lang w:eastAsia="en-US"/>
              </w:rPr>
              <w:t xml:space="preserve">Наименование результата </w:t>
            </w:r>
          </w:p>
        </w:tc>
        <w:tc>
          <w:tcPr>
            <w:tcW w:w="1276"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Значение  результата (ед. измерения)</w:t>
            </w:r>
          </w:p>
          <w:p w:rsidR="006F2797" w:rsidRPr="0071338F" w:rsidRDefault="006F2797" w:rsidP="002021F4">
            <w:pPr>
              <w:widowControl w:val="0"/>
              <w:autoSpaceDE w:val="0"/>
              <w:autoSpaceDN w:val="0"/>
              <w:jc w:val="center"/>
              <w:rPr>
                <w:rFonts w:eastAsia="Calibri"/>
                <w:lang w:eastAsia="en-US"/>
              </w:rPr>
            </w:pPr>
          </w:p>
        </w:tc>
        <w:tc>
          <w:tcPr>
            <w:tcW w:w="1418" w:type="dxa"/>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Срок исполнения</w:t>
            </w:r>
          </w:p>
          <w:p w:rsidR="006F2797" w:rsidRPr="0071338F" w:rsidRDefault="006F2797" w:rsidP="002021F4">
            <w:pPr>
              <w:widowControl w:val="0"/>
              <w:autoSpaceDE w:val="0"/>
              <w:autoSpaceDN w:val="0"/>
              <w:jc w:val="center"/>
              <w:rPr>
                <w:rFonts w:eastAsia="Calibri"/>
                <w:lang w:eastAsia="en-US"/>
              </w:rPr>
            </w:pPr>
          </w:p>
        </w:tc>
        <w:tc>
          <w:tcPr>
            <w:tcW w:w="2410" w:type="dxa"/>
          </w:tcPr>
          <w:p w:rsidR="006F2797" w:rsidRPr="0071338F" w:rsidRDefault="006F2797" w:rsidP="001D2DBF">
            <w:pPr>
              <w:widowControl w:val="0"/>
              <w:autoSpaceDE w:val="0"/>
              <w:autoSpaceDN w:val="0"/>
              <w:jc w:val="center"/>
              <w:rPr>
                <w:rFonts w:eastAsia="Calibri"/>
                <w:lang w:eastAsia="en-US"/>
              </w:rPr>
            </w:pPr>
            <w:proofErr w:type="gramStart"/>
            <w:r w:rsidRPr="0071338F">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tc>
        <w:tc>
          <w:tcPr>
            <w:tcW w:w="1417" w:type="dxa"/>
            <w:hideMark/>
          </w:tcPr>
          <w:p w:rsidR="006F2797" w:rsidRPr="0071338F" w:rsidRDefault="006F2797" w:rsidP="001D2DBF">
            <w:pPr>
              <w:widowControl w:val="0"/>
              <w:autoSpaceDE w:val="0"/>
              <w:autoSpaceDN w:val="0"/>
              <w:jc w:val="center"/>
              <w:rPr>
                <w:rFonts w:eastAsia="Calibri"/>
                <w:lang w:eastAsia="en-US"/>
              </w:rPr>
            </w:pPr>
            <w:r w:rsidRPr="0071338F">
              <w:rPr>
                <w:rFonts w:eastAsia="Calibri"/>
                <w:lang w:eastAsia="en-US"/>
              </w:rPr>
              <w:t>Объем финансирования мероприятия (подпрограммы)</w:t>
            </w:r>
            <w:r w:rsidR="000D7B44" w:rsidRPr="0071338F">
              <w:rPr>
                <w:rFonts w:eastAsia="Calibri"/>
                <w:lang w:eastAsia="en-US"/>
              </w:rPr>
              <w:t>, тыс.</w:t>
            </w:r>
            <w:r w:rsidR="00AE0E6D" w:rsidRPr="0071338F">
              <w:rPr>
                <w:rFonts w:eastAsia="Calibri"/>
                <w:lang w:eastAsia="en-US"/>
              </w:rPr>
              <w:t xml:space="preserve"> </w:t>
            </w:r>
            <w:r w:rsidR="000D7B44" w:rsidRPr="0071338F">
              <w:rPr>
                <w:rFonts w:eastAsia="Calibri"/>
                <w:lang w:eastAsia="en-US"/>
              </w:rPr>
              <w:t>рублей</w:t>
            </w:r>
          </w:p>
        </w:tc>
      </w:tr>
      <w:tr w:rsidR="006F2797" w:rsidRPr="00F1484D" w:rsidTr="001F6903">
        <w:tc>
          <w:tcPr>
            <w:tcW w:w="567"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1</w:t>
            </w:r>
          </w:p>
        </w:tc>
        <w:tc>
          <w:tcPr>
            <w:tcW w:w="3402"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2</w:t>
            </w:r>
          </w:p>
        </w:tc>
        <w:tc>
          <w:tcPr>
            <w:tcW w:w="1276"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3</w:t>
            </w:r>
          </w:p>
        </w:tc>
        <w:tc>
          <w:tcPr>
            <w:tcW w:w="1418" w:type="dxa"/>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4</w:t>
            </w:r>
          </w:p>
        </w:tc>
        <w:tc>
          <w:tcPr>
            <w:tcW w:w="2410" w:type="dxa"/>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5</w:t>
            </w:r>
          </w:p>
        </w:tc>
        <w:tc>
          <w:tcPr>
            <w:tcW w:w="1417"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6</w:t>
            </w:r>
          </w:p>
        </w:tc>
      </w:tr>
      <w:tr w:rsidR="00F6055A" w:rsidRPr="00F1484D" w:rsidTr="001F6903">
        <w:tc>
          <w:tcPr>
            <w:tcW w:w="567" w:type="dxa"/>
            <w:hideMark/>
          </w:tcPr>
          <w:p w:rsidR="00F6055A" w:rsidRPr="0071338F" w:rsidRDefault="00F6055A" w:rsidP="002021F4">
            <w:pPr>
              <w:widowControl w:val="0"/>
              <w:autoSpaceDE w:val="0"/>
              <w:autoSpaceDN w:val="0"/>
              <w:jc w:val="center"/>
              <w:rPr>
                <w:rFonts w:eastAsia="Calibri"/>
                <w:lang w:eastAsia="en-US"/>
              </w:rPr>
            </w:pPr>
            <w:r w:rsidRPr="0071338F">
              <w:rPr>
                <w:rFonts w:eastAsia="Calibri"/>
                <w:lang w:eastAsia="en-US"/>
              </w:rPr>
              <w:t>1.</w:t>
            </w:r>
          </w:p>
        </w:tc>
        <w:tc>
          <w:tcPr>
            <w:tcW w:w="3402" w:type="dxa"/>
          </w:tcPr>
          <w:p w:rsidR="00F6055A" w:rsidRPr="0071338F" w:rsidRDefault="00F6055A" w:rsidP="002021F4">
            <w:pPr>
              <w:widowControl w:val="0"/>
              <w:autoSpaceDE w:val="0"/>
              <w:autoSpaceDN w:val="0"/>
              <w:rPr>
                <w:rFonts w:eastAsia="Calibri"/>
                <w:lang w:eastAsia="en-US"/>
              </w:rPr>
            </w:pPr>
            <w:r w:rsidRPr="0071338F">
              <w:t>Доля государственных и муниципальных услуг, функций, сервисов, предоставленных без необходимости личного посещения органов местного самоуправления Березовского района (процентов)</w:t>
            </w:r>
          </w:p>
        </w:tc>
        <w:tc>
          <w:tcPr>
            <w:tcW w:w="1276" w:type="dxa"/>
          </w:tcPr>
          <w:p w:rsidR="00F6055A" w:rsidRPr="0071338F" w:rsidRDefault="00F6055A" w:rsidP="00883BF4">
            <w:pPr>
              <w:widowControl w:val="0"/>
              <w:autoSpaceDE w:val="0"/>
              <w:autoSpaceDN w:val="0"/>
              <w:jc w:val="center"/>
              <w:rPr>
                <w:rFonts w:eastAsia="Calibri"/>
                <w:lang w:eastAsia="en-US"/>
              </w:rPr>
            </w:pPr>
            <w:r w:rsidRPr="0071338F">
              <w:t>45</w:t>
            </w:r>
            <w:r w:rsidR="00883BF4">
              <w:t xml:space="preserve"> процентов</w:t>
            </w:r>
          </w:p>
        </w:tc>
        <w:tc>
          <w:tcPr>
            <w:tcW w:w="1418" w:type="dxa"/>
          </w:tcPr>
          <w:p w:rsidR="00F6055A" w:rsidRPr="0071338F" w:rsidRDefault="00F6055A" w:rsidP="00CB0876">
            <w:pPr>
              <w:widowControl w:val="0"/>
              <w:autoSpaceDE w:val="0"/>
              <w:autoSpaceDN w:val="0"/>
              <w:jc w:val="center"/>
              <w:rPr>
                <w:rFonts w:eastAsia="Calibri"/>
                <w:lang w:eastAsia="en-US"/>
              </w:rPr>
            </w:pPr>
            <w:r w:rsidRPr="0071338F">
              <w:rPr>
                <w:rFonts w:eastAsia="Calibri"/>
                <w:lang w:eastAsia="en-US"/>
              </w:rPr>
              <w:t>20</w:t>
            </w:r>
            <w:r w:rsidR="00CB0876">
              <w:rPr>
                <w:rFonts w:eastAsia="Calibri"/>
                <w:lang w:eastAsia="en-US"/>
              </w:rPr>
              <w:t>30</w:t>
            </w:r>
            <w:r w:rsidRPr="0071338F">
              <w:rPr>
                <w:rFonts w:eastAsia="Calibri"/>
                <w:lang w:eastAsia="en-US"/>
              </w:rPr>
              <w:t xml:space="preserve"> год</w:t>
            </w:r>
          </w:p>
        </w:tc>
        <w:tc>
          <w:tcPr>
            <w:tcW w:w="2410" w:type="dxa"/>
            <w:vMerge w:val="restart"/>
            <w:vAlign w:val="center"/>
          </w:tcPr>
          <w:p w:rsidR="00F6055A" w:rsidRPr="0071338F" w:rsidRDefault="00263E38" w:rsidP="00263E38">
            <w:pPr>
              <w:jc w:val="center"/>
              <w:rPr>
                <w:rFonts w:eastAsia="Calibri"/>
                <w:lang w:eastAsia="en-US"/>
              </w:rPr>
            </w:pPr>
            <w:r>
              <w:rPr>
                <w:color w:val="000000"/>
              </w:rPr>
              <w:t xml:space="preserve">Мероприятие 1.1. </w:t>
            </w:r>
            <w:r w:rsidR="00883BF4">
              <w:rPr>
                <w:color w:val="000000"/>
              </w:rPr>
              <w:t>«</w:t>
            </w:r>
            <w:r w:rsidR="00F6055A" w:rsidRPr="0071338F">
              <w:rPr>
                <w:color w:val="000000"/>
              </w:rPr>
              <w:t>Развитие электронного правительства, формирование и сопровождение информационных ресурсов и систем, обеспечение доступа к ним</w:t>
            </w:r>
            <w:r w:rsidR="00883BF4">
              <w:rPr>
                <w:color w:val="000000"/>
              </w:rPr>
              <w:t>»</w:t>
            </w:r>
          </w:p>
        </w:tc>
        <w:tc>
          <w:tcPr>
            <w:tcW w:w="1417" w:type="dxa"/>
            <w:vMerge w:val="restart"/>
            <w:vAlign w:val="center"/>
          </w:tcPr>
          <w:p w:rsidR="00F6055A" w:rsidRPr="0071338F" w:rsidRDefault="00563979" w:rsidP="000B04FF">
            <w:pPr>
              <w:widowControl w:val="0"/>
              <w:autoSpaceDE w:val="0"/>
              <w:autoSpaceDN w:val="0"/>
              <w:jc w:val="center"/>
              <w:rPr>
                <w:rFonts w:eastAsia="Calibri"/>
                <w:lang w:eastAsia="en-US"/>
              </w:rPr>
            </w:pPr>
            <w:r>
              <w:rPr>
                <w:color w:val="000000"/>
              </w:rPr>
              <w:t>1 654,0</w:t>
            </w:r>
          </w:p>
        </w:tc>
      </w:tr>
      <w:tr w:rsidR="00F6055A" w:rsidRPr="00F1484D" w:rsidTr="001F6903">
        <w:tc>
          <w:tcPr>
            <w:tcW w:w="567" w:type="dxa"/>
            <w:hideMark/>
          </w:tcPr>
          <w:p w:rsidR="00F6055A" w:rsidRPr="0071338F" w:rsidRDefault="00F6055A" w:rsidP="002021F4">
            <w:pPr>
              <w:widowControl w:val="0"/>
              <w:autoSpaceDE w:val="0"/>
              <w:autoSpaceDN w:val="0"/>
              <w:jc w:val="center"/>
              <w:rPr>
                <w:rFonts w:eastAsia="Calibri"/>
                <w:lang w:eastAsia="en-US"/>
              </w:rPr>
            </w:pPr>
            <w:r w:rsidRPr="0071338F">
              <w:rPr>
                <w:rFonts w:eastAsia="Calibri"/>
                <w:lang w:eastAsia="en-US"/>
              </w:rPr>
              <w:t>2.</w:t>
            </w:r>
          </w:p>
        </w:tc>
        <w:tc>
          <w:tcPr>
            <w:tcW w:w="3402" w:type="dxa"/>
          </w:tcPr>
          <w:p w:rsidR="00F6055A" w:rsidRPr="0071338F" w:rsidRDefault="00364CFD" w:rsidP="007E7D0F">
            <w:pPr>
              <w:widowControl w:val="0"/>
              <w:autoSpaceDE w:val="0"/>
              <w:autoSpaceDN w:val="0"/>
              <w:jc w:val="both"/>
            </w:pPr>
            <w:r>
              <w:rPr>
                <w:rFonts w:cs="Arial"/>
                <w:bCs/>
                <w:kern w:val="28"/>
              </w:rPr>
              <w:t>Доля домохозяйств, имеющих широкополосный доступ к сети Интернет</w:t>
            </w:r>
            <w:r w:rsidR="00F6055A" w:rsidRPr="0071338F">
              <w:t xml:space="preserve"> (процентов)</w:t>
            </w:r>
          </w:p>
        </w:tc>
        <w:tc>
          <w:tcPr>
            <w:tcW w:w="1276" w:type="dxa"/>
          </w:tcPr>
          <w:p w:rsidR="00F6055A" w:rsidRPr="0071338F" w:rsidRDefault="00364CFD" w:rsidP="00364CFD">
            <w:pPr>
              <w:widowControl w:val="0"/>
              <w:autoSpaceDE w:val="0"/>
              <w:autoSpaceDN w:val="0"/>
              <w:jc w:val="center"/>
              <w:rPr>
                <w:rFonts w:eastAsia="Calibri"/>
                <w:lang w:eastAsia="en-US"/>
              </w:rPr>
            </w:pPr>
            <w:r>
              <w:t>94</w:t>
            </w:r>
            <w:r w:rsidR="00883BF4">
              <w:t xml:space="preserve"> процент</w:t>
            </w:r>
            <w:r>
              <w:t>а</w:t>
            </w:r>
          </w:p>
        </w:tc>
        <w:tc>
          <w:tcPr>
            <w:tcW w:w="1418" w:type="dxa"/>
          </w:tcPr>
          <w:p w:rsidR="00F6055A" w:rsidRPr="0071338F" w:rsidRDefault="00CB0876" w:rsidP="00802C96">
            <w:pPr>
              <w:widowControl w:val="0"/>
              <w:autoSpaceDE w:val="0"/>
              <w:autoSpaceDN w:val="0"/>
              <w:jc w:val="center"/>
              <w:rPr>
                <w:rFonts w:eastAsia="Calibri"/>
                <w:lang w:eastAsia="en-US"/>
              </w:rPr>
            </w:pPr>
            <w:r w:rsidRPr="0071338F">
              <w:rPr>
                <w:rFonts w:eastAsia="Calibri"/>
                <w:lang w:eastAsia="en-US"/>
              </w:rPr>
              <w:t>20</w:t>
            </w:r>
            <w:r>
              <w:rPr>
                <w:rFonts w:eastAsia="Calibri"/>
                <w:lang w:eastAsia="en-US"/>
              </w:rPr>
              <w:t>30</w:t>
            </w:r>
            <w:r w:rsidRPr="0071338F">
              <w:rPr>
                <w:rFonts w:eastAsia="Calibri"/>
                <w:lang w:eastAsia="en-US"/>
              </w:rPr>
              <w:t xml:space="preserve"> год</w:t>
            </w:r>
          </w:p>
        </w:tc>
        <w:tc>
          <w:tcPr>
            <w:tcW w:w="2410" w:type="dxa"/>
            <w:vMerge/>
          </w:tcPr>
          <w:p w:rsidR="00F6055A" w:rsidRPr="0071338F" w:rsidRDefault="00F6055A" w:rsidP="00263E38">
            <w:pPr>
              <w:widowControl w:val="0"/>
              <w:autoSpaceDE w:val="0"/>
              <w:autoSpaceDN w:val="0"/>
              <w:jc w:val="center"/>
              <w:rPr>
                <w:rFonts w:eastAsia="Calibri"/>
                <w:lang w:eastAsia="en-US"/>
              </w:rPr>
            </w:pPr>
          </w:p>
        </w:tc>
        <w:tc>
          <w:tcPr>
            <w:tcW w:w="1417" w:type="dxa"/>
            <w:vMerge/>
          </w:tcPr>
          <w:p w:rsidR="00F6055A" w:rsidRPr="0071338F" w:rsidRDefault="00F6055A" w:rsidP="002021F4">
            <w:pPr>
              <w:widowControl w:val="0"/>
              <w:autoSpaceDE w:val="0"/>
              <w:autoSpaceDN w:val="0"/>
              <w:rPr>
                <w:rFonts w:eastAsia="Calibri"/>
                <w:lang w:eastAsia="en-US"/>
              </w:rPr>
            </w:pPr>
          </w:p>
        </w:tc>
      </w:tr>
      <w:tr w:rsidR="00B03595" w:rsidRPr="00F1484D" w:rsidTr="00285514">
        <w:tc>
          <w:tcPr>
            <w:tcW w:w="567" w:type="dxa"/>
            <w:hideMark/>
          </w:tcPr>
          <w:p w:rsidR="00B03595" w:rsidRPr="0071338F" w:rsidRDefault="00B03595" w:rsidP="002021F4">
            <w:pPr>
              <w:widowControl w:val="0"/>
              <w:autoSpaceDE w:val="0"/>
              <w:autoSpaceDN w:val="0"/>
              <w:jc w:val="center"/>
              <w:rPr>
                <w:rFonts w:eastAsia="Calibri"/>
                <w:lang w:eastAsia="en-US"/>
              </w:rPr>
            </w:pPr>
            <w:r w:rsidRPr="0071338F">
              <w:rPr>
                <w:rFonts w:eastAsia="Calibri"/>
                <w:lang w:eastAsia="en-US"/>
              </w:rPr>
              <w:t>3.</w:t>
            </w:r>
          </w:p>
        </w:tc>
        <w:tc>
          <w:tcPr>
            <w:tcW w:w="3402" w:type="dxa"/>
          </w:tcPr>
          <w:p w:rsidR="00B03595" w:rsidRPr="0071338F" w:rsidRDefault="00B03595" w:rsidP="00364CFD">
            <w:pPr>
              <w:pStyle w:val="ConsPlusNormal"/>
              <w:jc w:val="both"/>
              <w:rPr>
                <w:rFonts w:ascii="Times New Roman" w:hAnsi="Times New Roman" w:cs="Times New Roman"/>
                <w:sz w:val="24"/>
                <w:szCs w:val="24"/>
              </w:rPr>
            </w:pPr>
            <w:r w:rsidRPr="0071338F">
              <w:rPr>
                <w:rFonts w:ascii="Times New Roman" w:hAnsi="Times New Roman" w:cs="Times New Roman"/>
                <w:sz w:val="24"/>
                <w:szCs w:val="24"/>
              </w:rPr>
              <w:t xml:space="preserve"> </w:t>
            </w:r>
            <w:r w:rsidRPr="00364CFD">
              <w:rPr>
                <w:rFonts w:ascii="Times New Roman" w:hAnsi="Times New Roman" w:cs="Times New Roman"/>
                <w:sz w:val="24"/>
                <w:szCs w:val="24"/>
              </w:rPr>
              <w:t xml:space="preserve">Сохранение газетной площади опубликованных материалов </w:t>
            </w:r>
            <w:r>
              <w:rPr>
                <w:rFonts w:ascii="Times New Roman" w:hAnsi="Times New Roman" w:cs="Times New Roman"/>
                <w:sz w:val="24"/>
                <w:szCs w:val="24"/>
              </w:rPr>
              <w:t>(</w:t>
            </w:r>
            <w:r w:rsidRPr="00364CFD">
              <w:rPr>
                <w:rFonts w:ascii="Times New Roman" w:hAnsi="Times New Roman" w:cs="Times New Roman"/>
                <w:sz w:val="24"/>
                <w:szCs w:val="24"/>
              </w:rPr>
              <w:t>страниц</w:t>
            </w:r>
            <w:r>
              <w:rPr>
                <w:rFonts w:ascii="Times New Roman" w:hAnsi="Times New Roman" w:cs="Times New Roman"/>
                <w:sz w:val="24"/>
                <w:szCs w:val="24"/>
              </w:rPr>
              <w:t>)</w:t>
            </w:r>
          </w:p>
        </w:tc>
        <w:tc>
          <w:tcPr>
            <w:tcW w:w="1276" w:type="dxa"/>
          </w:tcPr>
          <w:p w:rsidR="00B03595" w:rsidRPr="0071338F" w:rsidRDefault="00B03595" w:rsidP="00802C96">
            <w:pPr>
              <w:widowControl w:val="0"/>
              <w:autoSpaceDE w:val="0"/>
              <w:autoSpaceDN w:val="0"/>
              <w:jc w:val="center"/>
              <w:rPr>
                <w:rFonts w:eastAsia="Calibri"/>
                <w:lang w:eastAsia="en-US"/>
              </w:rPr>
            </w:pPr>
            <w:r>
              <w:t xml:space="preserve">24 </w:t>
            </w:r>
            <w:r w:rsidRPr="00364CFD">
              <w:t>страниц</w:t>
            </w:r>
            <w:r>
              <w:t>ы</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sidR="000559E8">
              <w:rPr>
                <w:rFonts w:eastAsia="Calibri"/>
                <w:lang w:eastAsia="en-US"/>
              </w:rPr>
              <w:t>20</w:t>
            </w:r>
            <w:r w:rsidRPr="0071338F">
              <w:rPr>
                <w:rFonts w:eastAsia="Calibri"/>
                <w:lang w:eastAsia="en-US"/>
              </w:rPr>
              <w:t xml:space="preserve"> год</w:t>
            </w:r>
          </w:p>
        </w:tc>
        <w:tc>
          <w:tcPr>
            <w:tcW w:w="2410" w:type="dxa"/>
            <w:vMerge w:val="restart"/>
            <w:vAlign w:val="center"/>
          </w:tcPr>
          <w:p w:rsidR="00B03595" w:rsidRPr="0071338F" w:rsidRDefault="00B03595" w:rsidP="00285514">
            <w:pPr>
              <w:widowControl w:val="0"/>
              <w:autoSpaceDE w:val="0"/>
              <w:autoSpaceDN w:val="0"/>
              <w:jc w:val="center"/>
              <w:rPr>
                <w:rFonts w:eastAsia="Calibri"/>
                <w:lang w:eastAsia="en-US"/>
              </w:rPr>
            </w:pPr>
            <w:r>
              <w:rPr>
                <w:color w:val="000000"/>
              </w:rPr>
              <w:t>Мероприятие 4.1. «</w:t>
            </w:r>
            <w:r w:rsidRPr="007A2F3B">
              <w:rPr>
                <w:color w:val="000000"/>
              </w:rPr>
              <w:t xml:space="preserve">Обеспечение деятельности МАУ «Березовский </w:t>
            </w:r>
            <w:proofErr w:type="spellStart"/>
            <w:r w:rsidRPr="007A2F3B">
              <w:rPr>
                <w:color w:val="000000"/>
              </w:rPr>
              <w:t>медиацентр</w:t>
            </w:r>
            <w:proofErr w:type="spellEnd"/>
            <w:r w:rsidRPr="007A2F3B">
              <w:rPr>
                <w:color w:val="000000"/>
              </w:rPr>
              <w:t>»</w:t>
            </w:r>
          </w:p>
          <w:p w:rsidR="00B03595" w:rsidRPr="0071338F" w:rsidRDefault="00B03595" w:rsidP="00285514">
            <w:pPr>
              <w:widowControl w:val="0"/>
              <w:autoSpaceDE w:val="0"/>
              <w:autoSpaceDN w:val="0"/>
              <w:jc w:val="center"/>
              <w:rPr>
                <w:rFonts w:eastAsia="Calibri"/>
                <w:lang w:eastAsia="en-US"/>
              </w:rPr>
            </w:pPr>
          </w:p>
        </w:tc>
        <w:tc>
          <w:tcPr>
            <w:tcW w:w="1417" w:type="dxa"/>
            <w:vMerge w:val="restart"/>
            <w:vAlign w:val="center"/>
          </w:tcPr>
          <w:p w:rsidR="00B03595" w:rsidRPr="0071338F" w:rsidRDefault="000559E8" w:rsidP="00285514">
            <w:pPr>
              <w:widowControl w:val="0"/>
              <w:autoSpaceDE w:val="0"/>
              <w:autoSpaceDN w:val="0"/>
              <w:jc w:val="center"/>
              <w:rPr>
                <w:rFonts w:eastAsia="Calibri"/>
                <w:lang w:eastAsia="en-US"/>
              </w:rPr>
            </w:pPr>
            <w:r>
              <w:rPr>
                <w:rFonts w:eastAsia="Calibri"/>
                <w:lang w:eastAsia="en-US"/>
              </w:rPr>
              <w:t>42</w:t>
            </w:r>
            <w:r w:rsidR="00B03595">
              <w:rPr>
                <w:rFonts w:eastAsia="Calibri"/>
                <w:lang w:eastAsia="en-US"/>
              </w:rPr>
              <w:t xml:space="preserve"> </w:t>
            </w:r>
            <w:r>
              <w:rPr>
                <w:rFonts w:eastAsia="Calibri"/>
                <w:lang w:eastAsia="en-US"/>
              </w:rPr>
              <w:t>228</w:t>
            </w:r>
            <w:r w:rsidR="00B03595" w:rsidRPr="0071338F">
              <w:rPr>
                <w:rFonts w:eastAsia="Calibri"/>
                <w:lang w:eastAsia="en-US"/>
              </w:rPr>
              <w:t>,</w:t>
            </w:r>
            <w:r>
              <w:rPr>
                <w:rFonts w:eastAsia="Calibri"/>
                <w:lang w:eastAsia="en-US"/>
              </w:rPr>
              <w:t>5</w:t>
            </w:r>
          </w:p>
          <w:p w:rsidR="00B03595" w:rsidRPr="0071338F" w:rsidRDefault="00B03595" w:rsidP="00285514">
            <w:pPr>
              <w:widowControl w:val="0"/>
              <w:autoSpaceDE w:val="0"/>
              <w:autoSpaceDN w:val="0"/>
              <w:jc w:val="center"/>
              <w:rPr>
                <w:rFonts w:eastAsia="Calibri"/>
                <w:lang w:eastAsia="en-US"/>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sidRPr="0071338F">
              <w:rPr>
                <w:rFonts w:eastAsia="Calibri"/>
                <w:lang w:eastAsia="en-US"/>
              </w:rPr>
              <w:t>4.</w:t>
            </w:r>
          </w:p>
        </w:tc>
        <w:tc>
          <w:tcPr>
            <w:tcW w:w="3402" w:type="dxa"/>
          </w:tcPr>
          <w:p w:rsidR="00B03595" w:rsidRPr="0071338F" w:rsidRDefault="00B03595" w:rsidP="002021F4">
            <w:pPr>
              <w:widowControl w:val="0"/>
              <w:autoSpaceDE w:val="0"/>
              <w:autoSpaceDN w:val="0"/>
              <w:jc w:val="both"/>
            </w:pPr>
            <w:r w:rsidRPr="007A2F3B">
              <w:t>Увеличение количества обновленной компьютерной техник</w:t>
            </w:r>
            <w:r>
              <w:t xml:space="preserve">и МАУ "Березовский </w:t>
            </w:r>
            <w:proofErr w:type="spellStart"/>
            <w:r>
              <w:t>медиацентр</w:t>
            </w:r>
            <w:proofErr w:type="spellEnd"/>
            <w:r>
              <w:t>" (</w:t>
            </w:r>
            <w:r w:rsidRPr="007A2F3B">
              <w:t>единиц</w:t>
            </w:r>
            <w:r>
              <w:t>)</w:t>
            </w:r>
          </w:p>
        </w:tc>
        <w:tc>
          <w:tcPr>
            <w:tcW w:w="1276" w:type="dxa"/>
          </w:tcPr>
          <w:p w:rsidR="00B03595" w:rsidRPr="0071338F" w:rsidRDefault="000559E8" w:rsidP="00802C96">
            <w:pPr>
              <w:widowControl w:val="0"/>
              <w:autoSpaceDE w:val="0"/>
              <w:autoSpaceDN w:val="0"/>
              <w:jc w:val="center"/>
              <w:rPr>
                <w:rFonts w:eastAsia="Calibri"/>
                <w:lang w:eastAsia="en-US"/>
              </w:rPr>
            </w:pPr>
            <w:r>
              <w:rPr>
                <w:rFonts w:eastAsia="Calibri"/>
                <w:lang w:eastAsia="en-US"/>
              </w:rPr>
              <w:t>12</w:t>
            </w:r>
            <w:r w:rsidR="00B03595">
              <w:rPr>
                <w:rFonts w:eastAsia="Calibri"/>
                <w:lang w:eastAsia="en-US"/>
              </w:rPr>
              <w:t xml:space="preserve"> единиц</w:t>
            </w:r>
          </w:p>
        </w:tc>
        <w:tc>
          <w:tcPr>
            <w:tcW w:w="1418" w:type="dxa"/>
          </w:tcPr>
          <w:p w:rsidR="00B03595" w:rsidRPr="0071338F" w:rsidRDefault="000559E8" w:rsidP="00802C96">
            <w:pPr>
              <w:widowControl w:val="0"/>
              <w:autoSpaceDE w:val="0"/>
              <w:autoSpaceDN w:val="0"/>
              <w:jc w:val="center"/>
              <w:rPr>
                <w:rFonts w:eastAsia="Calibri"/>
                <w:lang w:eastAsia="en-US"/>
              </w:rPr>
            </w:pPr>
            <w:r>
              <w:rPr>
                <w:rFonts w:eastAsia="Calibri"/>
                <w:lang w:eastAsia="en-US"/>
              </w:rPr>
              <w:t>202</w:t>
            </w:r>
            <w:r w:rsidR="00B03595" w:rsidRPr="0071338F">
              <w:rPr>
                <w:rFonts w:eastAsia="Calibri"/>
                <w:lang w:eastAsia="en-US"/>
              </w:rPr>
              <w:t>0 год</w:t>
            </w:r>
          </w:p>
        </w:tc>
        <w:tc>
          <w:tcPr>
            <w:tcW w:w="2410" w:type="dxa"/>
            <w:vMerge/>
          </w:tcPr>
          <w:p w:rsidR="00B03595" w:rsidRPr="0071338F" w:rsidRDefault="00B03595" w:rsidP="00500F29">
            <w:pPr>
              <w:widowControl w:val="0"/>
              <w:autoSpaceDE w:val="0"/>
              <w:autoSpaceDN w:val="0"/>
              <w:jc w:val="center"/>
              <w:rPr>
                <w:rFonts w:eastAsia="Calibri"/>
                <w:lang w:eastAsia="en-US"/>
              </w:rPr>
            </w:pPr>
          </w:p>
        </w:tc>
        <w:tc>
          <w:tcPr>
            <w:tcW w:w="1417" w:type="dxa"/>
            <w:vMerge/>
          </w:tcPr>
          <w:p w:rsidR="00B03595" w:rsidRPr="0071338F" w:rsidRDefault="00B03595" w:rsidP="00500F29">
            <w:pPr>
              <w:widowControl w:val="0"/>
              <w:autoSpaceDE w:val="0"/>
              <w:autoSpaceDN w:val="0"/>
              <w:jc w:val="center"/>
              <w:rPr>
                <w:rFonts w:eastAsia="Calibri"/>
                <w:lang w:eastAsia="en-US"/>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5.</w:t>
            </w:r>
          </w:p>
        </w:tc>
        <w:tc>
          <w:tcPr>
            <w:tcW w:w="3402" w:type="dxa"/>
          </w:tcPr>
          <w:p w:rsidR="00B03595" w:rsidRPr="0071338F" w:rsidRDefault="00B03595" w:rsidP="007A2F3B">
            <w:pPr>
              <w:widowControl w:val="0"/>
              <w:autoSpaceDE w:val="0"/>
              <w:autoSpaceDN w:val="0"/>
              <w:jc w:val="both"/>
            </w:pPr>
            <w:r w:rsidRPr="007A2F3B">
              <w:t xml:space="preserve">Сохранение территории ТВ-вещания и аудитории в Березовском районе </w:t>
            </w:r>
            <w:r>
              <w:t>(</w:t>
            </w:r>
            <w:r w:rsidRPr="007A2F3B">
              <w:t>населенны</w:t>
            </w:r>
            <w:r>
              <w:t>е</w:t>
            </w:r>
            <w:r w:rsidRPr="007A2F3B">
              <w:t xml:space="preserve"> пункт</w:t>
            </w:r>
            <w:r>
              <w:t>ы)</w:t>
            </w:r>
          </w:p>
        </w:tc>
        <w:tc>
          <w:tcPr>
            <w:tcW w:w="1276" w:type="dxa"/>
          </w:tcPr>
          <w:p w:rsidR="00B03595" w:rsidRDefault="00B03595" w:rsidP="007A2F3B">
            <w:pPr>
              <w:widowControl w:val="0"/>
              <w:autoSpaceDE w:val="0"/>
              <w:autoSpaceDN w:val="0"/>
              <w:jc w:val="center"/>
              <w:rPr>
                <w:rFonts w:eastAsia="Calibri"/>
                <w:lang w:eastAsia="en-US"/>
              </w:rPr>
            </w:pPr>
            <w:r>
              <w:rPr>
                <w:rFonts w:eastAsia="Calibri"/>
                <w:lang w:eastAsia="en-US"/>
              </w:rPr>
              <w:t xml:space="preserve">3 </w:t>
            </w:r>
            <w:proofErr w:type="gramStart"/>
            <w:r w:rsidRPr="007A2F3B">
              <w:t>населенны</w:t>
            </w:r>
            <w:r>
              <w:t>х</w:t>
            </w:r>
            <w:proofErr w:type="gramEnd"/>
            <w:r>
              <w:t xml:space="preserve"> </w:t>
            </w:r>
            <w:r w:rsidRPr="007A2F3B">
              <w:t>пункт</w:t>
            </w:r>
            <w:r>
              <w:t>а</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sidR="000559E8">
              <w:rPr>
                <w:rFonts w:eastAsia="Calibri"/>
                <w:lang w:eastAsia="en-US"/>
              </w:rPr>
              <w:t>2</w:t>
            </w:r>
            <w:r>
              <w:rPr>
                <w:rFonts w:eastAsia="Calibri"/>
                <w:lang w:eastAsia="en-US"/>
              </w:rPr>
              <w:t>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6.</w:t>
            </w:r>
          </w:p>
        </w:tc>
        <w:tc>
          <w:tcPr>
            <w:tcW w:w="3402" w:type="dxa"/>
          </w:tcPr>
          <w:p w:rsidR="00B03595" w:rsidRPr="0071338F" w:rsidRDefault="00B03595" w:rsidP="007A2F3B">
            <w:pPr>
              <w:widowControl w:val="0"/>
              <w:autoSpaceDE w:val="0"/>
              <w:autoSpaceDN w:val="0"/>
              <w:jc w:val="both"/>
            </w:pPr>
            <w:r>
              <w:rPr>
                <w:rFonts w:cs="Arial"/>
                <w:bCs/>
                <w:kern w:val="28"/>
              </w:rPr>
              <w:t>Сохранение количества ретранслируемых ТВ-каналов</w:t>
            </w:r>
          </w:p>
        </w:tc>
        <w:tc>
          <w:tcPr>
            <w:tcW w:w="1276" w:type="dxa"/>
          </w:tcPr>
          <w:p w:rsidR="00B03595" w:rsidRDefault="00B03595" w:rsidP="00802C96">
            <w:pPr>
              <w:widowControl w:val="0"/>
              <w:autoSpaceDE w:val="0"/>
              <w:autoSpaceDN w:val="0"/>
              <w:jc w:val="center"/>
              <w:rPr>
                <w:rFonts w:eastAsia="Calibri"/>
                <w:lang w:eastAsia="en-US"/>
              </w:rPr>
            </w:pPr>
            <w:r>
              <w:rPr>
                <w:rFonts w:eastAsia="Calibri"/>
                <w:lang w:eastAsia="en-US"/>
              </w:rPr>
              <w:t xml:space="preserve">1 </w:t>
            </w:r>
            <w:r>
              <w:rPr>
                <w:rFonts w:cs="Arial"/>
                <w:bCs/>
                <w:kern w:val="28"/>
              </w:rPr>
              <w:t>ТВ-канал</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sidR="000559E8">
              <w:rPr>
                <w:rFonts w:eastAsia="Calibri"/>
                <w:lang w:eastAsia="en-US"/>
              </w:rPr>
              <w:t>2</w:t>
            </w:r>
            <w:r>
              <w:rPr>
                <w:rFonts w:eastAsia="Calibri"/>
                <w:lang w:eastAsia="en-US"/>
              </w:rPr>
              <w:t>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7.</w:t>
            </w:r>
          </w:p>
        </w:tc>
        <w:tc>
          <w:tcPr>
            <w:tcW w:w="3402" w:type="dxa"/>
          </w:tcPr>
          <w:p w:rsidR="00B03595" w:rsidRPr="0071338F" w:rsidRDefault="00B03595" w:rsidP="007A2F3B">
            <w:pPr>
              <w:widowControl w:val="0"/>
              <w:autoSpaceDE w:val="0"/>
              <w:autoSpaceDN w:val="0"/>
              <w:jc w:val="both"/>
            </w:pPr>
            <w:r>
              <w:rPr>
                <w:rFonts w:cs="Arial"/>
                <w:bCs/>
                <w:kern w:val="28"/>
              </w:rPr>
              <w:t>Сохранение количества часов собственного вещания (часов в неделю)</w:t>
            </w:r>
          </w:p>
        </w:tc>
        <w:tc>
          <w:tcPr>
            <w:tcW w:w="1276" w:type="dxa"/>
          </w:tcPr>
          <w:p w:rsidR="00B03595" w:rsidRDefault="00B03595" w:rsidP="00802C96">
            <w:pPr>
              <w:widowControl w:val="0"/>
              <w:autoSpaceDE w:val="0"/>
              <w:autoSpaceDN w:val="0"/>
              <w:jc w:val="center"/>
              <w:rPr>
                <w:rFonts w:eastAsia="Calibri"/>
                <w:lang w:eastAsia="en-US"/>
              </w:rPr>
            </w:pPr>
            <w:r>
              <w:rPr>
                <w:rFonts w:eastAsia="Calibri"/>
                <w:lang w:eastAsia="en-US"/>
              </w:rPr>
              <w:t xml:space="preserve">6 </w:t>
            </w:r>
            <w:r>
              <w:rPr>
                <w:rFonts w:cs="Arial"/>
                <w:bCs/>
                <w:kern w:val="28"/>
              </w:rPr>
              <w:t>часов в неделю</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sidR="000559E8">
              <w:rPr>
                <w:rFonts w:eastAsia="Calibri"/>
                <w:lang w:eastAsia="en-US"/>
              </w:rPr>
              <w:t>2</w:t>
            </w:r>
            <w:r>
              <w:rPr>
                <w:rFonts w:eastAsia="Calibri"/>
                <w:lang w:eastAsia="en-US"/>
              </w:rPr>
              <w:t>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8.</w:t>
            </w:r>
          </w:p>
        </w:tc>
        <w:tc>
          <w:tcPr>
            <w:tcW w:w="3402" w:type="dxa"/>
          </w:tcPr>
          <w:p w:rsidR="00B03595" w:rsidRPr="0071338F" w:rsidRDefault="00B03595" w:rsidP="007A2F3B">
            <w:pPr>
              <w:widowControl w:val="0"/>
              <w:autoSpaceDE w:val="0"/>
              <w:autoSpaceDN w:val="0"/>
              <w:jc w:val="both"/>
            </w:pPr>
            <w:r>
              <w:rPr>
                <w:rFonts w:cs="Arial"/>
                <w:bCs/>
                <w:kern w:val="28"/>
              </w:rPr>
              <w:t>Сохранение количества собственных ТВ-программ</w:t>
            </w:r>
          </w:p>
        </w:tc>
        <w:tc>
          <w:tcPr>
            <w:tcW w:w="1276" w:type="dxa"/>
          </w:tcPr>
          <w:p w:rsidR="00B03595" w:rsidRDefault="00B03595" w:rsidP="00802C96">
            <w:pPr>
              <w:widowControl w:val="0"/>
              <w:autoSpaceDE w:val="0"/>
              <w:autoSpaceDN w:val="0"/>
              <w:jc w:val="center"/>
              <w:rPr>
                <w:rFonts w:eastAsia="Calibri"/>
                <w:lang w:eastAsia="en-US"/>
              </w:rPr>
            </w:pPr>
            <w:r>
              <w:rPr>
                <w:rFonts w:eastAsia="Calibri"/>
                <w:lang w:eastAsia="en-US"/>
              </w:rPr>
              <w:t xml:space="preserve">9 </w:t>
            </w:r>
            <w:r>
              <w:rPr>
                <w:rFonts w:cs="Arial"/>
                <w:bCs/>
                <w:kern w:val="28"/>
              </w:rPr>
              <w:t>ТВ-программ</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sidR="000559E8">
              <w:rPr>
                <w:rFonts w:eastAsia="Calibri"/>
                <w:lang w:eastAsia="en-US"/>
              </w:rPr>
              <w:t>2</w:t>
            </w:r>
            <w:r>
              <w:rPr>
                <w:rFonts w:eastAsia="Calibri"/>
                <w:lang w:eastAsia="en-US"/>
              </w:rPr>
              <w:t>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471F60">
      <w:headerReference w:type="default" r:id="rId10"/>
      <w:headerReference w:type="first" r:id="rId11"/>
      <w:pgSz w:w="11906" w:h="16838"/>
      <w:pgMar w:top="1276" w:right="566" w:bottom="1134" w:left="56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DB" w:rsidRDefault="003057DB" w:rsidP="00580C4C">
      <w:r>
        <w:separator/>
      </w:r>
    </w:p>
  </w:endnote>
  <w:endnote w:type="continuationSeparator" w:id="0">
    <w:p w:rsidR="003057DB" w:rsidRDefault="003057DB"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DB" w:rsidRDefault="003057DB" w:rsidP="00580C4C">
      <w:r>
        <w:separator/>
      </w:r>
    </w:p>
  </w:footnote>
  <w:footnote w:type="continuationSeparator" w:id="0">
    <w:p w:rsidR="003057DB" w:rsidRDefault="003057DB"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331283"/>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A65C3A">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544649D"/>
    <w:multiLevelType w:val="hybridMultilevel"/>
    <w:tmpl w:val="3C90C04E"/>
    <w:lvl w:ilvl="0" w:tplc="3620DA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59E8"/>
    <w:rsid w:val="00056FB3"/>
    <w:rsid w:val="00060C89"/>
    <w:rsid w:val="00080579"/>
    <w:rsid w:val="00081AAD"/>
    <w:rsid w:val="00085C27"/>
    <w:rsid w:val="00090722"/>
    <w:rsid w:val="00094D50"/>
    <w:rsid w:val="0009609C"/>
    <w:rsid w:val="000A07E2"/>
    <w:rsid w:val="000A16A9"/>
    <w:rsid w:val="000A1ECF"/>
    <w:rsid w:val="000A2276"/>
    <w:rsid w:val="000A2610"/>
    <w:rsid w:val="000A3F22"/>
    <w:rsid w:val="000A5CB9"/>
    <w:rsid w:val="000A7FFA"/>
    <w:rsid w:val="000B04FF"/>
    <w:rsid w:val="000B164B"/>
    <w:rsid w:val="000B2F7D"/>
    <w:rsid w:val="000B4A7D"/>
    <w:rsid w:val="000C45E1"/>
    <w:rsid w:val="000C6921"/>
    <w:rsid w:val="000C747A"/>
    <w:rsid w:val="000D3EB3"/>
    <w:rsid w:val="000D59D1"/>
    <w:rsid w:val="000D7B44"/>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2DBF"/>
    <w:rsid w:val="001D458E"/>
    <w:rsid w:val="001D5BF4"/>
    <w:rsid w:val="001D5DFE"/>
    <w:rsid w:val="001D7486"/>
    <w:rsid w:val="001E3731"/>
    <w:rsid w:val="001E477B"/>
    <w:rsid w:val="001E6834"/>
    <w:rsid w:val="001F20AD"/>
    <w:rsid w:val="001F4021"/>
    <w:rsid w:val="001F6063"/>
    <w:rsid w:val="001F6903"/>
    <w:rsid w:val="0020067E"/>
    <w:rsid w:val="002022B5"/>
    <w:rsid w:val="00203B09"/>
    <w:rsid w:val="0020596B"/>
    <w:rsid w:val="00210BE8"/>
    <w:rsid w:val="0021376A"/>
    <w:rsid w:val="002149DD"/>
    <w:rsid w:val="002203A4"/>
    <w:rsid w:val="00221F85"/>
    <w:rsid w:val="0022433A"/>
    <w:rsid w:val="002253F2"/>
    <w:rsid w:val="00226637"/>
    <w:rsid w:val="00226B7F"/>
    <w:rsid w:val="002326D7"/>
    <w:rsid w:val="00232FFE"/>
    <w:rsid w:val="0023342A"/>
    <w:rsid w:val="002405F1"/>
    <w:rsid w:val="00242E1F"/>
    <w:rsid w:val="00245D17"/>
    <w:rsid w:val="0024756A"/>
    <w:rsid w:val="00247B15"/>
    <w:rsid w:val="00263E38"/>
    <w:rsid w:val="00265780"/>
    <w:rsid w:val="0026596E"/>
    <w:rsid w:val="00267E42"/>
    <w:rsid w:val="002712A1"/>
    <w:rsid w:val="00271FEA"/>
    <w:rsid w:val="00273D6F"/>
    <w:rsid w:val="002741C3"/>
    <w:rsid w:val="00276795"/>
    <w:rsid w:val="00277F3A"/>
    <w:rsid w:val="00282F9A"/>
    <w:rsid w:val="00285277"/>
    <w:rsid w:val="00285514"/>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447A"/>
    <w:rsid w:val="002F632D"/>
    <w:rsid w:val="002F76A1"/>
    <w:rsid w:val="00301C91"/>
    <w:rsid w:val="00304285"/>
    <w:rsid w:val="003057DB"/>
    <w:rsid w:val="003120F9"/>
    <w:rsid w:val="003127DF"/>
    <w:rsid w:val="00312C25"/>
    <w:rsid w:val="00313B74"/>
    <w:rsid w:val="00314A1D"/>
    <w:rsid w:val="00317677"/>
    <w:rsid w:val="00321BA9"/>
    <w:rsid w:val="00323C36"/>
    <w:rsid w:val="003312B2"/>
    <w:rsid w:val="00332813"/>
    <w:rsid w:val="00335AE2"/>
    <w:rsid w:val="0033622C"/>
    <w:rsid w:val="00343355"/>
    <w:rsid w:val="003457B5"/>
    <w:rsid w:val="00345EF8"/>
    <w:rsid w:val="0035014D"/>
    <w:rsid w:val="00352260"/>
    <w:rsid w:val="00352E33"/>
    <w:rsid w:val="0036125D"/>
    <w:rsid w:val="00363A0E"/>
    <w:rsid w:val="00364353"/>
    <w:rsid w:val="00364CFD"/>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C6AAD"/>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4E3E"/>
    <w:rsid w:val="004661B2"/>
    <w:rsid w:val="004678A1"/>
    <w:rsid w:val="00471F60"/>
    <w:rsid w:val="00473EFC"/>
    <w:rsid w:val="00474040"/>
    <w:rsid w:val="00483ABE"/>
    <w:rsid w:val="004852DA"/>
    <w:rsid w:val="00485F59"/>
    <w:rsid w:val="00491209"/>
    <w:rsid w:val="00492B29"/>
    <w:rsid w:val="00495900"/>
    <w:rsid w:val="004962E4"/>
    <w:rsid w:val="004A12DB"/>
    <w:rsid w:val="004A16F1"/>
    <w:rsid w:val="004A3AD4"/>
    <w:rsid w:val="004A7C5B"/>
    <w:rsid w:val="004B0799"/>
    <w:rsid w:val="004B0910"/>
    <w:rsid w:val="004B2DF1"/>
    <w:rsid w:val="004B3A08"/>
    <w:rsid w:val="004B45DA"/>
    <w:rsid w:val="004B7F19"/>
    <w:rsid w:val="004C20E6"/>
    <w:rsid w:val="004C2558"/>
    <w:rsid w:val="004D5CFF"/>
    <w:rsid w:val="004E0DCB"/>
    <w:rsid w:val="004E1168"/>
    <w:rsid w:val="004E1C99"/>
    <w:rsid w:val="004E2538"/>
    <w:rsid w:val="004E4DC1"/>
    <w:rsid w:val="004E57A0"/>
    <w:rsid w:val="004F574B"/>
    <w:rsid w:val="004F5A2D"/>
    <w:rsid w:val="00500BF2"/>
    <w:rsid w:val="00500F29"/>
    <w:rsid w:val="005019CD"/>
    <w:rsid w:val="00505602"/>
    <w:rsid w:val="00511103"/>
    <w:rsid w:val="00513A1F"/>
    <w:rsid w:val="005226C9"/>
    <w:rsid w:val="005227BD"/>
    <w:rsid w:val="005252F3"/>
    <w:rsid w:val="0052561E"/>
    <w:rsid w:val="00531EE1"/>
    <w:rsid w:val="00534870"/>
    <w:rsid w:val="00536A58"/>
    <w:rsid w:val="005376ED"/>
    <w:rsid w:val="0054234B"/>
    <w:rsid w:val="005456DA"/>
    <w:rsid w:val="005458E1"/>
    <w:rsid w:val="0054671B"/>
    <w:rsid w:val="0055400E"/>
    <w:rsid w:val="00557891"/>
    <w:rsid w:val="00561946"/>
    <w:rsid w:val="00563979"/>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2C06"/>
    <w:rsid w:val="00613C3D"/>
    <w:rsid w:val="006149EA"/>
    <w:rsid w:val="00624A7D"/>
    <w:rsid w:val="006253FB"/>
    <w:rsid w:val="00627175"/>
    <w:rsid w:val="0063491C"/>
    <w:rsid w:val="00634CC8"/>
    <w:rsid w:val="0063575B"/>
    <w:rsid w:val="00637956"/>
    <w:rsid w:val="00640550"/>
    <w:rsid w:val="00645DF5"/>
    <w:rsid w:val="00652CA7"/>
    <w:rsid w:val="0065454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4254"/>
    <w:rsid w:val="006B66C1"/>
    <w:rsid w:val="006C2561"/>
    <w:rsid w:val="006D2FB0"/>
    <w:rsid w:val="006D3A0B"/>
    <w:rsid w:val="006D422E"/>
    <w:rsid w:val="006E17F0"/>
    <w:rsid w:val="006E3215"/>
    <w:rsid w:val="006E3742"/>
    <w:rsid w:val="006E4E44"/>
    <w:rsid w:val="006E5ECE"/>
    <w:rsid w:val="006E6A9F"/>
    <w:rsid w:val="006F0254"/>
    <w:rsid w:val="006F2797"/>
    <w:rsid w:val="00703B3E"/>
    <w:rsid w:val="0071156C"/>
    <w:rsid w:val="0071204B"/>
    <w:rsid w:val="0071338F"/>
    <w:rsid w:val="00713F54"/>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2F3B"/>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D0F"/>
    <w:rsid w:val="007F2611"/>
    <w:rsid w:val="007F393E"/>
    <w:rsid w:val="007F46CF"/>
    <w:rsid w:val="007F659D"/>
    <w:rsid w:val="00802C96"/>
    <w:rsid w:val="00803622"/>
    <w:rsid w:val="008163F6"/>
    <w:rsid w:val="00816E2E"/>
    <w:rsid w:val="00817D3F"/>
    <w:rsid w:val="0082259A"/>
    <w:rsid w:val="0082305D"/>
    <w:rsid w:val="008314BE"/>
    <w:rsid w:val="0083345A"/>
    <w:rsid w:val="0083430D"/>
    <w:rsid w:val="008377E3"/>
    <w:rsid w:val="00841552"/>
    <w:rsid w:val="00846AF5"/>
    <w:rsid w:val="00860627"/>
    <w:rsid w:val="00863439"/>
    <w:rsid w:val="0086410E"/>
    <w:rsid w:val="00865A7F"/>
    <w:rsid w:val="00865D85"/>
    <w:rsid w:val="0087052F"/>
    <w:rsid w:val="008709CA"/>
    <w:rsid w:val="00872F22"/>
    <w:rsid w:val="00874861"/>
    <w:rsid w:val="00875536"/>
    <w:rsid w:val="0087581C"/>
    <w:rsid w:val="00877E09"/>
    <w:rsid w:val="00880D7C"/>
    <w:rsid w:val="00883BF4"/>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11A7"/>
    <w:rsid w:val="00923700"/>
    <w:rsid w:val="00924100"/>
    <w:rsid w:val="00924C79"/>
    <w:rsid w:val="0093076B"/>
    <w:rsid w:val="009330C9"/>
    <w:rsid w:val="0093557E"/>
    <w:rsid w:val="00935E1D"/>
    <w:rsid w:val="00936493"/>
    <w:rsid w:val="00936D34"/>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26D1"/>
    <w:rsid w:val="00986178"/>
    <w:rsid w:val="009A0B14"/>
    <w:rsid w:val="009A1991"/>
    <w:rsid w:val="009A268A"/>
    <w:rsid w:val="009A4F53"/>
    <w:rsid w:val="009B3817"/>
    <w:rsid w:val="009B49D9"/>
    <w:rsid w:val="009B6BEA"/>
    <w:rsid w:val="009C0C74"/>
    <w:rsid w:val="009C489A"/>
    <w:rsid w:val="009C48AC"/>
    <w:rsid w:val="009C5285"/>
    <w:rsid w:val="009D5B38"/>
    <w:rsid w:val="009D6C9D"/>
    <w:rsid w:val="009E15EF"/>
    <w:rsid w:val="009E3741"/>
    <w:rsid w:val="009E4051"/>
    <w:rsid w:val="009E6D40"/>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5C3A"/>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57A"/>
    <w:rsid w:val="00AD770C"/>
    <w:rsid w:val="00AE0E6D"/>
    <w:rsid w:val="00AE17B7"/>
    <w:rsid w:val="00AE1E22"/>
    <w:rsid w:val="00AE4A4E"/>
    <w:rsid w:val="00AF44D1"/>
    <w:rsid w:val="00B03249"/>
    <w:rsid w:val="00B03595"/>
    <w:rsid w:val="00B03918"/>
    <w:rsid w:val="00B055CD"/>
    <w:rsid w:val="00B06CC6"/>
    <w:rsid w:val="00B223A1"/>
    <w:rsid w:val="00B303FD"/>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61616"/>
    <w:rsid w:val="00C617CF"/>
    <w:rsid w:val="00C6259E"/>
    <w:rsid w:val="00C642D8"/>
    <w:rsid w:val="00C7394B"/>
    <w:rsid w:val="00C80F0B"/>
    <w:rsid w:val="00C813AD"/>
    <w:rsid w:val="00C8333D"/>
    <w:rsid w:val="00C85E9C"/>
    <w:rsid w:val="00C8752F"/>
    <w:rsid w:val="00C908D7"/>
    <w:rsid w:val="00CA213B"/>
    <w:rsid w:val="00CA2E50"/>
    <w:rsid w:val="00CA5933"/>
    <w:rsid w:val="00CB0876"/>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0ED7"/>
    <w:rsid w:val="00D36CAA"/>
    <w:rsid w:val="00D401D6"/>
    <w:rsid w:val="00D47987"/>
    <w:rsid w:val="00D50234"/>
    <w:rsid w:val="00D52A6C"/>
    <w:rsid w:val="00D577C1"/>
    <w:rsid w:val="00D60F39"/>
    <w:rsid w:val="00D651DF"/>
    <w:rsid w:val="00D66E0D"/>
    <w:rsid w:val="00D70E26"/>
    <w:rsid w:val="00D7207B"/>
    <w:rsid w:val="00D7363D"/>
    <w:rsid w:val="00D80D6E"/>
    <w:rsid w:val="00D81193"/>
    <w:rsid w:val="00D81C41"/>
    <w:rsid w:val="00D81E05"/>
    <w:rsid w:val="00D83612"/>
    <w:rsid w:val="00D90E37"/>
    <w:rsid w:val="00D9467C"/>
    <w:rsid w:val="00D96B4D"/>
    <w:rsid w:val="00D9713C"/>
    <w:rsid w:val="00D9748B"/>
    <w:rsid w:val="00D97F82"/>
    <w:rsid w:val="00DA1780"/>
    <w:rsid w:val="00DB02C5"/>
    <w:rsid w:val="00DB1599"/>
    <w:rsid w:val="00DB3227"/>
    <w:rsid w:val="00DB35F9"/>
    <w:rsid w:val="00DB3603"/>
    <w:rsid w:val="00DB4D4D"/>
    <w:rsid w:val="00DC41DA"/>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42"/>
    <w:rsid w:val="00E306C1"/>
    <w:rsid w:val="00E328BE"/>
    <w:rsid w:val="00E36322"/>
    <w:rsid w:val="00E37E10"/>
    <w:rsid w:val="00E40F17"/>
    <w:rsid w:val="00E422AD"/>
    <w:rsid w:val="00E44E56"/>
    <w:rsid w:val="00E45670"/>
    <w:rsid w:val="00E461F2"/>
    <w:rsid w:val="00E5118B"/>
    <w:rsid w:val="00E527C1"/>
    <w:rsid w:val="00E56F10"/>
    <w:rsid w:val="00E57D6C"/>
    <w:rsid w:val="00E6039B"/>
    <w:rsid w:val="00E646F4"/>
    <w:rsid w:val="00E6622E"/>
    <w:rsid w:val="00E702D1"/>
    <w:rsid w:val="00E72B1F"/>
    <w:rsid w:val="00E72B45"/>
    <w:rsid w:val="00E74C7B"/>
    <w:rsid w:val="00E757FA"/>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055A"/>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501">
      <w:bodyDiv w:val="1"/>
      <w:marLeft w:val="0"/>
      <w:marRight w:val="0"/>
      <w:marTop w:val="0"/>
      <w:marBottom w:val="0"/>
      <w:divBdr>
        <w:top w:val="none" w:sz="0" w:space="0" w:color="auto"/>
        <w:left w:val="none" w:sz="0" w:space="0" w:color="auto"/>
        <w:bottom w:val="none" w:sz="0" w:space="0" w:color="auto"/>
        <w:right w:val="none" w:sz="0" w:space="0" w:color="auto"/>
      </w:divBdr>
    </w:div>
    <w:div w:id="203099147">
      <w:bodyDiv w:val="1"/>
      <w:marLeft w:val="0"/>
      <w:marRight w:val="0"/>
      <w:marTop w:val="0"/>
      <w:marBottom w:val="0"/>
      <w:divBdr>
        <w:top w:val="none" w:sz="0" w:space="0" w:color="auto"/>
        <w:left w:val="none" w:sz="0" w:space="0" w:color="auto"/>
        <w:bottom w:val="none" w:sz="0" w:space="0" w:color="auto"/>
        <w:right w:val="none" w:sz="0" w:space="0" w:color="auto"/>
      </w:divBdr>
    </w:div>
    <w:div w:id="781414296">
      <w:bodyDiv w:val="1"/>
      <w:marLeft w:val="0"/>
      <w:marRight w:val="0"/>
      <w:marTop w:val="0"/>
      <w:marBottom w:val="0"/>
      <w:divBdr>
        <w:top w:val="none" w:sz="0" w:space="0" w:color="auto"/>
        <w:left w:val="none" w:sz="0" w:space="0" w:color="auto"/>
        <w:bottom w:val="none" w:sz="0" w:space="0" w:color="auto"/>
        <w:right w:val="none" w:sz="0" w:space="0" w:color="auto"/>
      </w:divBdr>
    </w:div>
    <w:div w:id="1220675121">
      <w:bodyDiv w:val="1"/>
      <w:marLeft w:val="0"/>
      <w:marRight w:val="0"/>
      <w:marTop w:val="0"/>
      <w:marBottom w:val="0"/>
      <w:divBdr>
        <w:top w:val="none" w:sz="0" w:space="0" w:color="auto"/>
        <w:left w:val="none" w:sz="0" w:space="0" w:color="auto"/>
        <w:bottom w:val="none" w:sz="0" w:space="0" w:color="auto"/>
        <w:right w:val="none" w:sz="0" w:space="0" w:color="auto"/>
      </w:divBdr>
    </w:div>
    <w:div w:id="1316646175">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2584145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6A56-4616-4F7D-B508-F8D72A9F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cp:revision>
  <cp:lastPrinted>2022-05-26T10:08:00Z</cp:lastPrinted>
  <dcterms:created xsi:type="dcterms:W3CDTF">2022-05-25T06:15:00Z</dcterms:created>
  <dcterms:modified xsi:type="dcterms:W3CDTF">2022-05-26T10:08:00Z</dcterms:modified>
</cp:coreProperties>
</file>